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51A94" w:rsidRDefault="00351A94" w:rsidP="00470CAC">
      <w:pPr>
        <w:jc w:val="center"/>
        <w:rPr>
          <w:noProof/>
        </w:rPr>
      </w:pPr>
    </w:p>
    <w:p w14:paraId="0A37501D" w14:textId="77777777" w:rsidR="00DE6670" w:rsidRDefault="3C49BB9D" w:rsidP="00470CAC">
      <w:pPr>
        <w:jc w:val="center"/>
        <w:rPr>
          <w:noProof/>
        </w:rPr>
      </w:pPr>
      <w:r>
        <w:rPr>
          <w:noProof/>
        </w:rPr>
        <w:drawing>
          <wp:inline distT="0" distB="0" distL="0" distR="0" wp14:anchorId="723961D1" wp14:editId="2D746F27">
            <wp:extent cx="1882140" cy="895635"/>
            <wp:effectExtent l="0" t="0" r="3810" b="0"/>
            <wp:docPr id="199918167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1">
                      <a:extLst>
                        <a:ext uri="{28A0092B-C50C-407E-A947-70E740481C1C}">
                          <a14:useLocalDpi xmlns:a14="http://schemas.microsoft.com/office/drawing/2010/main" val="0"/>
                        </a:ext>
                      </a:extLst>
                    </a:blip>
                    <a:stretch>
                      <a:fillRect/>
                    </a:stretch>
                  </pic:blipFill>
                  <pic:spPr>
                    <a:xfrm>
                      <a:off x="0" y="0"/>
                      <a:ext cx="1882140" cy="895635"/>
                    </a:xfrm>
                    <a:prstGeom prst="rect">
                      <a:avLst/>
                    </a:prstGeom>
                  </pic:spPr>
                </pic:pic>
              </a:graphicData>
            </a:graphic>
          </wp:inline>
        </w:drawing>
      </w:r>
    </w:p>
    <w:p w14:paraId="5DAB6C7B" w14:textId="77777777" w:rsidR="00DE6670" w:rsidRPr="00DE6670" w:rsidRDefault="00DE6670" w:rsidP="00470CAC">
      <w:pPr>
        <w:jc w:val="center"/>
        <w:rPr>
          <w:b/>
          <w:bCs/>
          <w:noProof/>
          <w:sz w:val="2"/>
          <w:szCs w:val="2"/>
        </w:rPr>
      </w:pPr>
    </w:p>
    <w:p w14:paraId="14A2D976" w14:textId="31DEECEC" w:rsidR="00AA6D27" w:rsidRPr="00AA6D27" w:rsidRDefault="00AA6D27" w:rsidP="00470CAC">
      <w:pPr>
        <w:jc w:val="center"/>
        <w:rPr>
          <w:b/>
          <w:bCs/>
          <w:noProof/>
          <w:sz w:val="36"/>
          <w:szCs w:val="36"/>
        </w:rPr>
      </w:pPr>
      <w:r w:rsidRPr="00AA6D27">
        <w:rPr>
          <w:b/>
          <w:bCs/>
          <w:noProof/>
          <w:sz w:val="36"/>
          <w:szCs w:val="36"/>
        </w:rPr>
        <w:t>F</w:t>
      </w:r>
      <w:r w:rsidR="00DF14D5">
        <w:rPr>
          <w:b/>
          <w:bCs/>
          <w:noProof/>
          <w:sz w:val="36"/>
          <w:szCs w:val="36"/>
        </w:rPr>
        <w:t>AQ COVID-19</w:t>
      </w:r>
    </w:p>
    <w:p w14:paraId="718D5D2B" w14:textId="144B0A9B" w:rsidR="00DF14D5" w:rsidRPr="00780243" w:rsidRDefault="2CD7BCC1" w:rsidP="00F82251">
      <w:pPr>
        <w:jc w:val="center"/>
        <w:rPr>
          <w:b/>
          <w:bCs/>
          <w:noProof/>
          <w:color w:val="FF0000"/>
          <w:sz w:val="28"/>
          <w:szCs w:val="28"/>
        </w:rPr>
      </w:pPr>
      <w:r w:rsidRPr="00780243">
        <w:rPr>
          <w:b/>
          <w:bCs/>
          <w:noProof/>
          <w:color w:val="FF0000"/>
          <w:sz w:val="28"/>
          <w:szCs w:val="28"/>
        </w:rPr>
        <w:t>Plan de cohésion sociale</w:t>
      </w:r>
      <w:r w:rsidR="00614C43" w:rsidRPr="00780243">
        <w:rPr>
          <w:b/>
          <w:bCs/>
          <w:noProof/>
          <w:color w:val="FF0000"/>
          <w:sz w:val="28"/>
          <w:szCs w:val="28"/>
        </w:rPr>
        <w:t xml:space="preserve"> </w:t>
      </w:r>
      <w:r w:rsidRPr="00780243">
        <w:rPr>
          <w:b/>
          <w:bCs/>
          <w:noProof/>
          <w:color w:val="FF0000"/>
          <w:sz w:val="28"/>
          <w:szCs w:val="28"/>
        </w:rPr>
        <w:t>:</w:t>
      </w:r>
      <w:r w:rsidR="0EBD0689" w:rsidRPr="00780243">
        <w:rPr>
          <w:b/>
          <w:bCs/>
          <w:noProof/>
          <w:color w:val="FF0000"/>
          <w:sz w:val="28"/>
          <w:szCs w:val="28"/>
        </w:rPr>
        <w:t xml:space="preserve"> </w:t>
      </w:r>
      <w:r w:rsidR="001F26CD">
        <w:rPr>
          <w:b/>
          <w:bCs/>
          <w:noProof/>
          <w:color w:val="FF0000"/>
          <w:sz w:val="28"/>
          <w:szCs w:val="28"/>
        </w:rPr>
        <w:t>actions de solidarité en réponse à la crise sanitaire</w:t>
      </w:r>
    </w:p>
    <w:p w14:paraId="5296FF41" w14:textId="306ACA4C" w:rsidR="000049AF" w:rsidRPr="009541D4" w:rsidRDefault="00DF14D5" w:rsidP="00780243">
      <w:pPr>
        <w:jc w:val="center"/>
        <w:rPr>
          <w:b/>
          <w:bCs/>
          <w:noProof/>
          <w:sz w:val="28"/>
          <w:szCs w:val="28"/>
        </w:rPr>
      </w:pPr>
      <w:r>
        <w:rPr>
          <w:b/>
          <w:bCs/>
          <w:noProof/>
          <w:sz w:val="28"/>
          <w:szCs w:val="28"/>
        </w:rPr>
        <w:t xml:space="preserve">Version du </w:t>
      </w:r>
      <w:r w:rsidR="00CB08DC">
        <w:rPr>
          <w:b/>
          <w:bCs/>
          <w:noProof/>
          <w:sz w:val="28"/>
          <w:szCs w:val="28"/>
        </w:rPr>
        <w:t>1</w:t>
      </w:r>
      <w:r w:rsidR="00CB08DC" w:rsidRPr="00CB08DC">
        <w:rPr>
          <w:b/>
          <w:bCs/>
          <w:noProof/>
          <w:sz w:val="28"/>
          <w:szCs w:val="28"/>
          <w:vertAlign w:val="superscript"/>
        </w:rPr>
        <w:t>er</w:t>
      </w:r>
      <w:r w:rsidR="00CB08DC">
        <w:rPr>
          <w:b/>
          <w:bCs/>
          <w:noProof/>
          <w:sz w:val="28"/>
          <w:szCs w:val="28"/>
        </w:rPr>
        <w:t xml:space="preserve"> janvier</w:t>
      </w:r>
      <w:r w:rsidRPr="009541D4">
        <w:rPr>
          <w:b/>
          <w:bCs/>
          <w:noProof/>
          <w:sz w:val="28"/>
          <w:szCs w:val="28"/>
        </w:rPr>
        <w:t xml:space="preserve"> 202</w:t>
      </w:r>
      <w:r w:rsidR="00CB08DC">
        <w:rPr>
          <w:b/>
          <w:bCs/>
          <w:noProof/>
          <w:sz w:val="28"/>
          <w:szCs w:val="28"/>
        </w:rPr>
        <w:t>1</w:t>
      </w:r>
      <w:r w:rsidR="0EBD0689" w:rsidRPr="009541D4">
        <w:rPr>
          <w:b/>
          <w:bCs/>
          <w:noProof/>
          <w:sz w:val="28"/>
          <w:szCs w:val="28"/>
        </w:rPr>
        <w:t xml:space="preserve"> </w:t>
      </w:r>
    </w:p>
    <w:p w14:paraId="72A3D3EC" w14:textId="77777777" w:rsidR="00AD08B3" w:rsidRPr="009541D4" w:rsidRDefault="00AD08B3" w:rsidP="0087336E">
      <w:pPr>
        <w:pStyle w:val="xmsonormal"/>
        <w:jc w:val="both"/>
        <w:rPr>
          <w:color w:val="212121"/>
          <w:lang w:val="fr-BE"/>
        </w:rPr>
      </w:pPr>
    </w:p>
    <w:p w14:paraId="57AE62A2" w14:textId="77777777" w:rsidR="00231C75" w:rsidRPr="009541D4" w:rsidRDefault="00231C75" w:rsidP="00780243">
      <w:pPr>
        <w:pStyle w:val="Paragraphedeliste"/>
        <w:numPr>
          <w:ilvl w:val="0"/>
          <w:numId w:val="8"/>
        </w:numPr>
        <w:jc w:val="both"/>
        <w:rPr>
          <w:b/>
          <w:bCs/>
          <w:u w:val="single"/>
        </w:rPr>
      </w:pPr>
      <w:r w:rsidRPr="009541D4">
        <w:rPr>
          <w:b/>
          <w:bCs/>
          <w:u w:val="single"/>
        </w:rPr>
        <w:t xml:space="preserve">Le PCS peut-il mettre en œuvre une ou plusieurs actions de solidarité et d’aide aux personnes dans le cadre de la crise sanitaire ? </w:t>
      </w:r>
    </w:p>
    <w:p w14:paraId="580AB5E5" w14:textId="568F6CCC" w:rsidR="00231C75" w:rsidRDefault="00231C75" w:rsidP="00231C75">
      <w:pPr>
        <w:pStyle w:val="xmsonormal"/>
        <w:jc w:val="both"/>
        <w:rPr>
          <w:lang w:eastAsia="en-US"/>
        </w:rPr>
      </w:pPr>
      <w:r w:rsidRPr="009541D4">
        <w:rPr>
          <w:b/>
          <w:bCs/>
        </w:rPr>
        <w:t xml:space="preserve">OUI. </w:t>
      </w:r>
      <w:r w:rsidRPr="009541D4">
        <w:rPr>
          <w:lang w:eastAsia="en-US"/>
        </w:rPr>
        <w:t xml:space="preserve">Le PCS peut mettre en œuvre une ou plusieurs initiatives de solidarité pendant la crise COVID -19 pour autant qu’elle(s) relève(nt) d’une décision du pouvoir local dans le strict respect des mesures de sécurité préconisées, sans que le tableau de bord ne doive être modifié car il s’agit d’initiatives ponctuelles. La décision du pouvoir local ne devra pas être formalisée et transmise à la DiCS en vertu du principe de confiance et de simplification administrative. Si l’action devait perdurer et devenir structurelle, elle pourrait être inscrite dans le PCS en 2021 lors de la procédure de modification des plans. Le diagramme des actions </w:t>
      </w:r>
      <w:r w:rsidR="0076209D" w:rsidRPr="009541D4">
        <w:rPr>
          <w:lang w:eastAsia="en-US"/>
        </w:rPr>
        <w:t xml:space="preserve">sera </w:t>
      </w:r>
      <w:r w:rsidRPr="009541D4">
        <w:rPr>
          <w:lang w:eastAsia="en-US"/>
        </w:rPr>
        <w:t>actualisé le cas échéant pour permettre la pérennisation de certaines actions menées durant la crise sanitaire qui n’y figureraient pas encore.</w:t>
      </w:r>
    </w:p>
    <w:p w14:paraId="63E11E9A" w14:textId="4E5FF68D" w:rsidR="00404672" w:rsidRDefault="00404672" w:rsidP="00231C75">
      <w:pPr>
        <w:pStyle w:val="xmsonormal"/>
        <w:jc w:val="both"/>
        <w:rPr>
          <w:lang w:eastAsia="en-US"/>
        </w:rPr>
      </w:pPr>
    </w:p>
    <w:p w14:paraId="6E0427F5" w14:textId="04819E88" w:rsidR="00404672" w:rsidRPr="0090402F" w:rsidRDefault="00404672" w:rsidP="0090402F">
      <w:pPr>
        <w:pStyle w:val="xmsonormal"/>
        <w:jc w:val="both"/>
      </w:pPr>
      <w:r w:rsidRPr="0090402F">
        <w:t>Concrètement, toutes les initiatives de solidarité qui ont été menées afin de soutenir les publics fragilisés</w:t>
      </w:r>
      <w:r w:rsidR="00E02D21">
        <w:t xml:space="preserve"> (</w:t>
      </w:r>
      <w:r w:rsidR="00E02D21">
        <w:rPr>
          <w:color w:val="212121"/>
          <w:lang w:val="fr-BE"/>
        </w:rPr>
        <w:t>personnes âgées ; publics précarisés en contact avec le CPAS</w:t>
      </w:r>
      <w:r w:rsidR="00E02D21">
        <w:rPr>
          <w:lang w:val="fr-BE"/>
        </w:rPr>
        <w:t xml:space="preserve"> et/ou le PCS</w:t>
      </w:r>
      <w:r w:rsidR="00E02D21">
        <w:t>)</w:t>
      </w:r>
      <w:r w:rsidRPr="0090402F">
        <w:t xml:space="preserve"> durant le confinement et la période de déconfinement progressif, ou qui seront menées durant toute la durée de cette crise sanitaire — et à tout le moins jusqu’au </w:t>
      </w:r>
      <w:r w:rsidR="00CB08DC">
        <w:rPr>
          <w:b/>
          <w:bCs/>
          <w:u w:val="single"/>
        </w:rPr>
        <w:t>30 juin</w:t>
      </w:r>
      <w:r w:rsidRPr="0090402F">
        <w:rPr>
          <w:b/>
          <w:bCs/>
          <w:u w:val="single"/>
        </w:rPr>
        <w:t xml:space="preserve"> 202</w:t>
      </w:r>
      <w:r w:rsidR="00CB08DC">
        <w:rPr>
          <w:b/>
          <w:bCs/>
          <w:u w:val="single"/>
        </w:rPr>
        <w:t>1</w:t>
      </w:r>
      <w:r w:rsidRPr="0090402F">
        <w:t> — seront finançables dans le cadre du plan, et les dépenses qui leur sont liées seront prises en compte lors de l’examen des rapports financiers du PCS pour l’année 202</w:t>
      </w:r>
      <w:r w:rsidR="00CB08DC">
        <w:t>1</w:t>
      </w:r>
      <w:r w:rsidRPr="0090402F">
        <w:t>.</w:t>
      </w:r>
    </w:p>
    <w:p w14:paraId="2DF0F240" w14:textId="77777777" w:rsidR="00231C75" w:rsidRPr="009541D4" w:rsidRDefault="00231C75" w:rsidP="00231C75">
      <w:pPr>
        <w:pStyle w:val="xmsonormal"/>
        <w:jc w:val="both"/>
      </w:pPr>
    </w:p>
    <w:p w14:paraId="0F8A55D9" w14:textId="77777777" w:rsidR="00231C75" w:rsidRPr="009541D4" w:rsidRDefault="00231C75" w:rsidP="00780243">
      <w:pPr>
        <w:pStyle w:val="Paragraphedeliste"/>
        <w:numPr>
          <w:ilvl w:val="0"/>
          <w:numId w:val="8"/>
        </w:numPr>
        <w:jc w:val="both"/>
        <w:rPr>
          <w:b/>
          <w:bCs/>
          <w:u w:val="single"/>
        </w:rPr>
      </w:pPr>
      <w:r w:rsidRPr="009541D4">
        <w:rPr>
          <w:b/>
          <w:bCs/>
          <w:u w:val="single"/>
        </w:rPr>
        <w:t>Quelles actions solidaires le PCS peut-il mettre en œuvre ?</w:t>
      </w:r>
    </w:p>
    <w:p w14:paraId="406F3D46" w14:textId="64EA6B2E" w:rsidR="009541D4" w:rsidRDefault="00231C75" w:rsidP="00780243">
      <w:pPr>
        <w:spacing w:after="0" w:line="240" w:lineRule="auto"/>
        <w:jc w:val="both"/>
      </w:pPr>
      <w:r w:rsidRPr="009541D4">
        <w:t xml:space="preserve">A titre exemplatif, voici quelques initiatives menées dans </w:t>
      </w:r>
      <w:r w:rsidR="00614C43" w:rsidRPr="009541D4">
        <w:t>des</w:t>
      </w:r>
      <w:r w:rsidRPr="009541D4">
        <w:t xml:space="preserve"> PCS :</w:t>
      </w:r>
    </w:p>
    <w:p w14:paraId="490C1C14" w14:textId="6A46FD45" w:rsidR="00231C75" w:rsidRDefault="00231C75" w:rsidP="00780243">
      <w:pPr>
        <w:spacing w:after="0" w:line="240" w:lineRule="auto"/>
        <w:jc w:val="both"/>
      </w:pPr>
      <w:r>
        <w:t xml:space="preserve"> </w:t>
      </w:r>
    </w:p>
    <w:p w14:paraId="709E1895" w14:textId="77777777" w:rsidR="00231C75" w:rsidRDefault="00231C75" w:rsidP="00231C75">
      <w:pPr>
        <w:pStyle w:val="xmsonormal"/>
        <w:numPr>
          <w:ilvl w:val="0"/>
          <w:numId w:val="2"/>
        </w:numPr>
        <w:rPr>
          <w:rFonts w:eastAsia="Times New Roman"/>
          <w:lang w:eastAsia="en-US"/>
        </w:rPr>
      </w:pPr>
      <w:r>
        <w:rPr>
          <w:rFonts w:eastAsia="Times New Roman"/>
          <w:lang w:eastAsia="en-US"/>
        </w:rPr>
        <w:t>Ligne d’écoute téléphonique, mail, courrier ;</w:t>
      </w:r>
    </w:p>
    <w:p w14:paraId="7C220CDA" w14:textId="57837F7D" w:rsidR="00231C75" w:rsidRDefault="00231C75" w:rsidP="00231C75">
      <w:pPr>
        <w:pStyle w:val="xmsonormal"/>
        <w:numPr>
          <w:ilvl w:val="0"/>
          <w:numId w:val="2"/>
        </w:numPr>
        <w:rPr>
          <w:rFonts w:eastAsia="Times New Roman"/>
          <w:lang w:eastAsia="en-US"/>
        </w:rPr>
      </w:pPr>
      <w:r w:rsidRPr="1D72026B">
        <w:rPr>
          <w:rFonts w:eastAsia="Times New Roman"/>
          <w:lang w:eastAsia="en-US"/>
        </w:rPr>
        <w:t>Plateforme </w:t>
      </w:r>
      <w:r w:rsidR="29317694" w:rsidRPr="1D72026B">
        <w:rPr>
          <w:rFonts w:eastAsia="Times New Roman"/>
          <w:lang w:eastAsia="en-US"/>
        </w:rPr>
        <w:t>solidaire et de citoyenneté</w:t>
      </w:r>
      <w:r w:rsidR="29317694" w:rsidRPr="4B71B9C8">
        <w:rPr>
          <w:rFonts w:eastAsia="Times New Roman"/>
          <w:lang w:eastAsia="en-US"/>
        </w:rPr>
        <w:t xml:space="preserve"> </w:t>
      </w:r>
      <w:r w:rsidRPr="1D72026B">
        <w:rPr>
          <w:rFonts w:eastAsia="Times New Roman"/>
          <w:lang w:eastAsia="en-US"/>
        </w:rPr>
        <w:t>;</w:t>
      </w:r>
    </w:p>
    <w:p w14:paraId="415409CC" w14:textId="77777777" w:rsidR="00231C75" w:rsidRDefault="00231C75" w:rsidP="00231C75">
      <w:pPr>
        <w:pStyle w:val="xmsonormal"/>
        <w:numPr>
          <w:ilvl w:val="0"/>
          <w:numId w:val="2"/>
        </w:numPr>
        <w:rPr>
          <w:rFonts w:eastAsia="Times New Roman"/>
          <w:lang w:eastAsia="en-US"/>
        </w:rPr>
      </w:pPr>
      <w:r>
        <w:rPr>
          <w:rFonts w:eastAsia="Times New Roman"/>
          <w:lang w:eastAsia="en-US"/>
        </w:rPr>
        <w:t>Masques (confection, coordination, distribution, …) ;</w:t>
      </w:r>
    </w:p>
    <w:p w14:paraId="5008A1AA" w14:textId="77777777" w:rsidR="00231C75" w:rsidRDefault="00231C75" w:rsidP="00231C75">
      <w:pPr>
        <w:pStyle w:val="xmsonormal"/>
        <w:numPr>
          <w:ilvl w:val="0"/>
          <w:numId w:val="2"/>
        </w:numPr>
        <w:rPr>
          <w:rFonts w:eastAsia="Times New Roman"/>
          <w:lang w:eastAsia="en-US"/>
        </w:rPr>
      </w:pPr>
      <w:r>
        <w:rPr>
          <w:rFonts w:eastAsia="Times New Roman"/>
          <w:lang w:eastAsia="en-US"/>
        </w:rPr>
        <w:t>Soutien à des initiatives (commune, CPAS, partenaires) ;</w:t>
      </w:r>
    </w:p>
    <w:p w14:paraId="762EC654" w14:textId="77777777" w:rsidR="00231C75" w:rsidRDefault="00231C75" w:rsidP="00231C75">
      <w:pPr>
        <w:pStyle w:val="xmsonormal"/>
        <w:numPr>
          <w:ilvl w:val="0"/>
          <w:numId w:val="2"/>
        </w:numPr>
        <w:rPr>
          <w:rFonts w:eastAsia="Times New Roman"/>
          <w:lang w:eastAsia="en-US"/>
        </w:rPr>
      </w:pPr>
      <w:r>
        <w:rPr>
          <w:rFonts w:eastAsia="Times New Roman"/>
          <w:lang w:eastAsia="en-US"/>
        </w:rPr>
        <w:t>Distribution d’informations, conseil, sensibilisation ;</w:t>
      </w:r>
    </w:p>
    <w:p w14:paraId="7B7B80F8" w14:textId="77777777" w:rsidR="00231C75" w:rsidRDefault="00231C75" w:rsidP="00231C75">
      <w:pPr>
        <w:pStyle w:val="xmsonormal"/>
        <w:numPr>
          <w:ilvl w:val="0"/>
          <w:numId w:val="2"/>
        </w:numPr>
        <w:rPr>
          <w:rFonts w:eastAsia="Times New Roman"/>
          <w:lang w:eastAsia="en-US"/>
        </w:rPr>
      </w:pPr>
      <w:r>
        <w:rPr>
          <w:rFonts w:eastAsia="Times New Roman"/>
          <w:lang w:eastAsia="en-US"/>
        </w:rPr>
        <w:t>Livraison des courses, repas, colis ;</w:t>
      </w:r>
    </w:p>
    <w:p w14:paraId="4C0F9F0E" w14:textId="77777777" w:rsidR="00231C75" w:rsidRDefault="00231C75" w:rsidP="00231C75">
      <w:pPr>
        <w:pStyle w:val="xmsonormal"/>
        <w:numPr>
          <w:ilvl w:val="0"/>
          <w:numId w:val="2"/>
        </w:numPr>
        <w:rPr>
          <w:rFonts w:eastAsia="Times New Roman"/>
          <w:lang w:eastAsia="en-US"/>
        </w:rPr>
      </w:pPr>
      <w:r>
        <w:rPr>
          <w:rFonts w:eastAsia="Times New Roman"/>
          <w:lang w:eastAsia="en-US"/>
        </w:rPr>
        <w:t>Collecte de dessins d’enfants, poèmes ;</w:t>
      </w:r>
    </w:p>
    <w:p w14:paraId="0E55CAC2" w14:textId="77777777" w:rsidR="00231C75" w:rsidRDefault="00231C75" w:rsidP="00231C75">
      <w:pPr>
        <w:pStyle w:val="xmsonormal"/>
        <w:numPr>
          <w:ilvl w:val="0"/>
          <w:numId w:val="2"/>
        </w:numPr>
        <w:rPr>
          <w:rFonts w:eastAsia="Times New Roman"/>
          <w:lang w:eastAsia="en-US"/>
        </w:rPr>
      </w:pPr>
      <w:r>
        <w:rPr>
          <w:rFonts w:eastAsia="Times New Roman"/>
          <w:lang w:eastAsia="en-US"/>
        </w:rPr>
        <w:t>Animations ludiques instructives ;</w:t>
      </w:r>
    </w:p>
    <w:p w14:paraId="0C5032D2" w14:textId="77777777" w:rsidR="00231C75" w:rsidRDefault="00231C75" w:rsidP="00231C75">
      <w:pPr>
        <w:pStyle w:val="xmsonormal"/>
        <w:numPr>
          <w:ilvl w:val="0"/>
          <w:numId w:val="2"/>
        </w:numPr>
        <w:rPr>
          <w:rFonts w:eastAsia="Times New Roman"/>
          <w:lang w:eastAsia="en-US"/>
        </w:rPr>
      </w:pPr>
      <w:r>
        <w:rPr>
          <w:rFonts w:eastAsia="Times New Roman"/>
          <w:lang w:eastAsia="en-US"/>
        </w:rPr>
        <w:t>Soutien psychologique, psychosocial ;</w:t>
      </w:r>
    </w:p>
    <w:p w14:paraId="7BBA5A8F" w14:textId="77777777" w:rsidR="00231C75" w:rsidRDefault="00231C75" w:rsidP="00231C75">
      <w:pPr>
        <w:pStyle w:val="xmsonormal"/>
        <w:numPr>
          <w:ilvl w:val="0"/>
          <w:numId w:val="2"/>
        </w:numPr>
        <w:rPr>
          <w:rFonts w:eastAsia="Times New Roman"/>
          <w:lang w:eastAsia="en-US"/>
        </w:rPr>
      </w:pPr>
      <w:r>
        <w:rPr>
          <w:rFonts w:eastAsia="Times New Roman"/>
          <w:lang w:eastAsia="en-US"/>
        </w:rPr>
        <w:t>Entraide entre (veiller sur) ses voisins ;</w:t>
      </w:r>
    </w:p>
    <w:p w14:paraId="37310999" w14:textId="2AFB2604" w:rsidR="00231C75" w:rsidRDefault="00231C75" w:rsidP="00231C75">
      <w:pPr>
        <w:pStyle w:val="xmsonormal"/>
        <w:numPr>
          <w:ilvl w:val="0"/>
          <w:numId w:val="2"/>
        </w:numPr>
        <w:rPr>
          <w:rFonts w:eastAsia="Times New Roman"/>
          <w:lang w:eastAsia="en-US"/>
        </w:rPr>
      </w:pPr>
      <w:r>
        <w:rPr>
          <w:rFonts w:eastAsia="Times New Roman"/>
          <w:lang w:eastAsia="en-US"/>
        </w:rPr>
        <w:t xml:space="preserve">Centre d’accueil de confinement pour personnes sans-abri ; </w:t>
      </w:r>
    </w:p>
    <w:p w14:paraId="3DFB074F" w14:textId="342C7C49" w:rsidR="00231C75" w:rsidRPr="00513B1C" w:rsidRDefault="00231C75" w:rsidP="0090402F">
      <w:pPr>
        <w:pStyle w:val="xmsonormal"/>
        <w:numPr>
          <w:ilvl w:val="0"/>
          <w:numId w:val="2"/>
        </w:numPr>
        <w:rPr>
          <w:rFonts w:eastAsia="Times New Roman"/>
          <w:lang w:eastAsia="en-US"/>
        </w:rPr>
      </w:pPr>
      <w:r w:rsidRPr="00513B1C">
        <w:rPr>
          <w:rFonts w:eastAsia="Times New Roman"/>
          <w:lang w:eastAsia="en-US"/>
        </w:rPr>
        <w:t>Permanences pour publics fragilisés.</w:t>
      </w:r>
    </w:p>
    <w:p w14:paraId="5C4D5F3F" w14:textId="77777777" w:rsidR="001F26CD" w:rsidRDefault="001F26CD" w:rsidP="00614C43">
      <w:pPr>
        <w:pStyle w:val="xmsonormal"/>
        <w:ind w:left="720"/>
        <w:rPr>
          <w:b/>
          <w:bCs/>
          <w:u w:val="single"/>
        </w:rPr>
      </w:pPr>
    </w:p>
    <w:p w14:paraId="3E06E733" w14:textId="77777777" w:rsidR="00780243" w:rsidRDefault="00780243" w:rsidP="00780243">
      <w:pPr>
        <w:pStyle w:val="Paragraphedeliste"/>
        <w:jc w:val="both"/>
        <w:rPr>
          <w:b/>
          <w:bCs/>
          <w:u w:val="single"/>
        </w:rPr>
      </w:pPr>
    </w:p>
    <w:p w14:paraId="0777D527" w14:textId="10057FDC" w:rsidR="00231C75" w:rsidRPr="00780243" w:rsidRDefault="00231C75" w:rsidP="00780243">
      <w:pPr>
        <w:pStyle w:val="Paragraphedeliste"/>
        <w:numPr>
          <w:ilvl w:val="0"/>
          <w:numId w:val="8"/>
        </w:numPr>
        <w:jc w:val="both"/>
        <w:rPr>
          <w:b/>
          <w:bCs/>
          <w:u w:val="single"/>
        </w:rPr>
      </w:pPr>
      <w:r w:rsidRPr="00780243">
        <w:rPr>
          <w:b/>
          <w:bCs/>
          <w:u w:val="single"/>
        </w:rPr>
        <w:t>Le PCS peut-il fournir des masques à toute la population ?</w:t>
      </w:r>
    </w:p>
    <w:p w14:paraId="6D293A2E" w14:textId="73AE1600" w:rsidR="00614C43" w:rsidRDefault="00231C75" w:rsidP="00614C43">
      <w:pPr>
        <w:pStyle w:val="xmsonormal"/>
        <w:jc w:val="both"/>
        <w:rPr>
          <w:color w:val="212121"/>
          <w:lang w:val="fr-BE"/>
        </w:rPr>
      </w:pPr>
      <w:r w:rsidRPr="00D9605D">
        <w:rPr>
          <w:b/>
          <w:bCs/>
          <w:color w:val="212121"/>
          <w:lang w:val="fr-BE"/>
        </w:rPr>
        <w:t>NON.</w:t>
      </w:r>
      <w:r>
        <w:rPr>
          <w:color w:val="212121"/>
          <w:lang w:val="fr-BE"/>
        </w:rPr>
        <w:t xml:space="preserve"> Le PCS est autorisé à </w:t>
      </w:r>
      <w:r w:rsidR="00513B1C">
        <w:rPr>
          <w:color w:val="212121"/>
          <w:lang w:val="fr-BE"/>
        </w:rPr>
        <w:t xml:space="preserve">procéder à l’achat ou à </w:t>
      </w:r>
      <w:r>
        <w:rPr>
          <w:color w:val="212121"/>
          <w:lang w:val="fr-BE"/>
        </w:rPr>
        <w:t xml:space="preserve">confectionner des masques notamment grâce à l’aide de bénévoles (ex. couturier(e)s) et à prendre en charge l’achat du tissu (frais de fonctionnement du PCS). </w:t>
      </w:r>
    </w:p>
    <w:p w14:paraId="6025B7CF" w14:textId="77777777" w:rsidR="000049AF" w:rsidRDefault="000049AF" w:rsidP="00614C43">
      <w:pPr>
        <w:pStyle w:val="xmsonormal"/>
        <w:jc w:val="both"/>
        <w:rPr>
          <w:lang w:val="fr-BE"/>
        </w:rPr>
      </w:pPr>
    </w:p>
    <w:p w14:paraId="20B2D2C6" w14:textId="77777777" w:rsidR="00780243" w:rsidRDefault="00231C75" w:rsidP="00614C43">
      <w:pPr>
        <w:pStyle w:val="xmsonormal"/>
        <w:jc w:val="both"/>
        <w:rPr>
          <w:lang w:val="fr-BE"/>
        </w:rPr>
      </w:pPr>
      <w:r>
        <w:rPr>
          <w:lang w:val="fr-BE"/>
        </w:rPr>
        <w:t>Ces</w:t>
      </w:r>
      <w:r>
        <w:rPr>
          <w:color w:val="212121"/>
          <w:lang w:val="fr-BE"/>
        </w:rPr>
        <w:t xml:space="preserve"> masques seront distribués aux personnes âgées et auprès des publics précarisés en contact avec le CPAS</w:t>
      </w:r>
      <w:r>
        <w:rPr>
          <w:lang w:val="fr-BE"/>
        </w:rPr>
        <w:t xml:space="preserve"> et/ou le PCS, ce dernier ne pouvant prendre en charge cette initiative à l’échelle de l’ensemble de la population.</w:t>
      </w:r>
    </w:p>
    <w:p w14:paraId="5EAE4F11" w14:textId="29E065EC" w:rsidR="00231C75" w:rsidRDefault="00231C75" w:rsidP="00614C43">
      <w:pPr>
        <w:pStyle w:val="xmsonormal"/>
        <w:jc w:val="both"/>
        <w:rPr>
          <w:lang w:val="fr-BE"/>
        </w:rPr>
      </w:pPr>
      <w:r>
        <w:rPr>
          <w:lang w:val="fr-BE"/>
        </w:rPr>
        <w:t xml:space="preserve"> </w:t>
      </w:r>
    </w:p>
    <w:p w14:paraId="778DF3D6" w14:textId="77777777" w:rsidR="00614C43" w:rsidRPr="00614C43" w:rsidRDefault="00614C43" w:rsidP="00614C43">
      <w:pPr>
        <w:pStyle w:val="xmsonormal"/>
        <w:jc w:val="both"/>
        <w:rPr>
          <w:lang w:val="fr-BE"/>
        </w:rPr>
      </w:pPr>
    </w:p>
    <w:p w14:paraId="65D6AD39" w14:textId="601C29B9" w:rsidR="00616E84" w:rsidRPr="00780243" w:rsidRDefault="00A91BF0" w:rsidP="00780243">
      <w:pPr>
        <w:pStyle w:val="Paragraphedeliste"/>
        <w:numPr>
          <w:ilvl w:val="0"/>
          <w:numId w:val="8"/>
        </w:numPr>
        <w:jc w:val="both"/>
        <w:rPr>
          <w:b/>
          <w:bCs/>
          <w:u w:val="single"/>
        </w:rPr>
      </w:pPr>
      <w:r w:rsidRPr="00780243">
        <w:rPr>
          <w:b/>
          <w:bCs/>
          <w:u w:val="single"/>
        </w:rPr>
        <w:t>La DiCS peut-elle autoriser le redémarrage d</w:t>
      </w:r>
      <w:r w:rsidR="00616E84" w:rsidRPr="00780243">
        <w:rPr>
          <w:b/>
          <w:bCs/>
          <w:u w:val="single"/>
        </w:rPr>
        <w:t>es activités du PCS</w:t>
      </w:r>
      <w:r w:rsidRPr="00780243">
        <w:rPr>
          <w:b/>
          <w:bCs/>
          <w:u w:val="single"/>
        </w:rPr>
        <w:t xml:space="preserve"> </w:t>
      </w:r>
      <w:r w:rsidR="00616E84" w:rsidRPr="00780243">
        <w:rPr>
          <w:b/>
          <w:bCs/>
          <w:u w:val="single"/>
        </w:rPr>
        <w:t>?</w:t>
      </w:r>
    </w:p>
    <w:p w14:paraId="37D79FB3" w14:textId="52934A62" w:rsidR="005F21D3" w:rsidRDefault="00A91BF0" w:rsidP="00780243">
      <w:pPr>
        <w:spacing w:after="0" w:line="240" w:lineRule="auto"/>
        <w:jc w:val="both"/>
      </w:pPr>
      <w:r w:rsidRPr="6163090C">
        <w:rPr>
          <w:b/>
          <w:bCs/>
        </w:rPr>
        <w:t>NON</w:t>
      </w:r>
      <w:r>
        <w:t xml:space="preserve">. </w:t>
      </w:r>
      <w:r w:rsidR="005F21D3">
        <w:t xml:space="preserve">Nous comprenons tout à fait les interrogations bien légitimes des chefs de projet concernant </w:t>
      </w:r>
      <w:r w:rsidR="5C262E5E">
        <w:t>la reprise</w:t>
      </w:r>
      <w:r w:rsidR="005F21D3">
        <w:t xml:space="preserve"> des activités du PCS. Néanmoins</w:t>
      </w:r>
      <w:r w:rsidR="00B954D8">
        <w:t>,</w:t>
      </w:r>
      <w:r w:rsidR="005F21D3">
        <w:t xml:space="preserve"> les modalités relatives à l’arrêt et au redémarrage des actions du PCS relèvent de la compétence du pouvoir local bien entendu dans le strict respect des consignes de sécurité. En tant que pouvoir subsidiant, la DiCS n’interfère pas au niveau de l’autonomie communale.</w:t>
      </w:r>
    </w:p>
    <w:p w14:paraId="53B5B79A" w14:textId="77777777" w:rsidR="00780243" w:rsidRDefault="00780243" w:rsidP="00780243">
      <w:pPr>
        <w:spacing w:after="0" w:line="240" w:lineRule="auto"/>
        <w:jc w:val="both"/>
      </w:pPr>
    </w:p>
    <w:p w14:paraId="3A3E7563" w14:textId="068E6DEA" w:rsidR="00780243" w:rsidRDefault="00A860AA" w:rsidP="00780243">
      <w:pPr>
        <w:spacing w:after="0" w:line="240" w:lineRule="auto"/>
      </w:pPr>
      <w:r>
        <w:t xml:space="preserve">Nous invitons </w:t>
      </w:r>
      <w:r w:rsidR="00142779">
        <w:t>les chefs de projet à consulter le guide générique pour lutter contre la propagation du Covid-19 au travail « Travailler en sécurité » ainsi que les sites « Info-coronavirus » et « Sciensano » :</w:t>
      </w:r>
    </w:p>
    <w:p w14:paraId="211B686D" w14:textId="77777777" w:rsidR="009541D4" w:rsidRDefault="009541D4" w:rsidP="00780243">
      <w:pPr>
        <w:spacing w:after="0" w:line="240" w:lineRule="auto"/>
      </w:pPr>
    </w:p>
    <w:p w14:paraId="44E44472" w14:textId="77777777" w:rsidR="00142779" w:rsidRPr="00614C43" w:rsidRDefault="00CB08DC" w:rsidP="00142779">
      <w:pPr>
        <w:pStyle w:val="Paragraphedeliste"/>
        <w:numPr>
          <w:ilvl w:val="0"/>
          <w:numId w:val="7"/>
        </w:numPr>
        <w:spacing w:after="0" w:line="240" w:lineRule="auto"/>
        <w:contextualSpacing w:val="0"/>
        <w:rPr>
          <w:rFonts w:eastAsia="Times New Roman"/>
        </w:rPr>
      </w:pPr>
      <w:hyperlink r:id="rId12" w:history="1">
        <w:r w:rsidR="00142779" w:rsidRPr="00614C43">
          <w:rPr>
            <w:rStyle w:val="Lienhypertexte"/>
            <w:rFonts w:eastAsia="Times New Roman"/>
          </w:rPr>
          <w:t>https://emploi.belgique.be/sites/default/files/content/news/Guidegenerique_light.pdf</w:t>
        </w:r>
      </w:hyperlink>
    </w:p>
    <w:p w14:paraId="3A81AF98" w14:textId="77777777" w:rsidR="00142779" w:rsidRDefault="00CB08DC" w:rsidP="00142779">
      <w:pPr>
        <w:pStyle w:val="Paragraphedeliste"/>
        <w:numPr>
          <w:ilvl w:val="0"/>
          <w:numId w:val="7"/>
        </w:numPr>
        <w:spacing w:after="0" w:line="240" w:lineRule="auto"/>
        <w:contextualSpacing w:val="0"/>
        <w:rPr>
          <w:rFonts w:eastAsia="Times New Roman"/>
        </w:rPr>
      </w:pPr>
      <w:hyperlink r:id="rId13" w:history="1">
        <w:r w:rsidR="00142779">
          <w:rPr>
            <w:rStyle w:val="Lienhypertexte"/>
            <w:rFonts w:eastAsia="Times New Roman"/>
          </w:rPr>
          <w:t>https://www.info-coronavirus.be/fr/</w:t>
        </w:r>
      </w:hyperlink>
    </w:p>
    <w:p w14:paraId="22A4511C" w14:textId="77777777" w:rsidR="00780243" w:rsidRPr="00780243" w:rsidRDefault="00CB08DC" w:rsidP="00142779">
      <w:pPr>
        <w:pStyle w:val="Paragraphedeliste"/>
        <w:numPr>
          <w:ilvl w:val="0"/>
          <w:numId w:val="7"/>
        </w:numPr>
        <w:spacing w:after="0" w:line="240" w:lineRule="auto"/>
        <w:contextualSpacing w:val="0"/>
        <w:rPr>
          <w:rStyle w:val="Lienhypertexte"/>
          <w:rFonts w:eastAsia="Times New Roman"/>
          <w:color w:val="auto"/>
          <w:u w:val="none"/>
        </w:rPr>
      </w:pPr>
      <w:hyperlink r:id="rId14" w:history="1">
        <w:r w:rsidR="00142779">
          <w:rPr>
            <w:rStyle w:val="Lienhypertexte"/>
            <w:rFonts w:eastAsia="Times New Roman"/>
          </w:rPr>
          <w:t>https://covid-19.sciensano.be/</w:t>
        </w:r>
      </w:hyperlink>
    </w:p>
    <w:p w14:paraId="0EB0094B" w14:textId="074CA6B6" w:rsidR="00142779" w:rsidRDefault="00142779" w:rsidP="00780243">
      <w:pPr>
        <w:pStyle w:val="Paragraphedeliste"/>
        <w:spacing w:after="0" w:line="240" w:lineRule="auto"/>
        <w:contextualSpacing w:val="0"/>
        <w:rPr>
          <w:rFonts w:eastAsia="Times New Roman"/>
        </w:rPr>
      </w:pPr>
      <w:r>
        <w:rPr>
          <w:rFonts w:eastAsia="Times New Roman"/>
        </w:rPr>
        <w:t xml:space="preserve"> </w:t>
      </w:r>
    </w:p>
    <w:p w14:paraId="0E27B00A" w14:textId="77777777" w:rsidR="000B1D83" w:rsidRDefault="000B1D83" w:rsidP="000B1D83">
      <w:pPr>
        <w:pStyle w:val="xmsonormal"/>
        <w:jc w:val="both"/>
        <w:rPr>
          <w:b/>
          <w:bCs/>
          <w:u w:val="single"/>
          <w:lang w:val="fr-BE"/>
        </w:rPr>
      </w:pPr>
    </w:p>
    <w:p w14:paraId="5B1048AF" w14:textId="04DFD669" w:rsidR="00A91BF0" w:rsidRDefault="00484CEE" w:rsidP="00780243">
      <w:pPr>
        <w:pStyle w:val="xmsonormal"/>
        <w:numPr>
          <w:ilvl w:val="0"/>
          <w:numId w:val="8"/>
        </w:numPr>
        <w:jc w:val="both"/>
        <w:rPr>
          <w:b/>
          <w:bCs/>
          <w:u w:val="single"/>
          <w:lang w:val="fr-BE"/>
        </w:rPr>
      </w:pPr>
      <w:r w:rsidRPr="6163090C">
        <w:rPr>
          <w:b/>
          <w:bCs/>
          <w:u w:val="single"/>
          <w:lang w:val="fr-BE"/>
        </w:rPr>
        <w:t xml:space="preserve">Le </w:t>
      </w:r>
      <w:r w:rsidR="373A6C5B" w:rsidRPr="6163090C">
        <w:rPr>
          <w:b/>
          <w:bCs/>
          <w:u w:val="single"/>
          <w:lang w:val="fr-BE"/>
        </w:rPr>
        <w:t xml:space="preserve">chef de projet du </w:t>
      </w:r>
      <w:r w:rsidRPr="6163090C">
        <w:rPr>
          <w:b/>
          <w:bCs/>
          <w:u w:val="single"/>
          <w:lang w:val="fr-BE"/>
        </w:rPr>
        <w:t xml:space="preserve">PCS peut-il adapter le mode opératoire relatif à la </w:t>
      </w:r>
      <w:r w:rsidR="5D63F0EF" w:rsidRPr="6163090C">
        <w:rPr>
          <w:b/>
          <w:bCs/>
          <w:u w:val="single"/>
          <w:lang w:val="fr-BE"/>
        </w:rPr>
        <w:t>mise en œuvre de certaines actions</w:t>
      </w:r>
      <w:r w:rsidRPr="6163090C">
        <w:rPr>
          <w:b/>
          <w:bCs/>
          <w:u w:val="single"/>
          <w:lang w:val="fr-BE"/>
        </w:rPr>
        <w:t> ?</w:t>
      </w:r>
    </w:p>
    <w:p w14:paraId="60061E4C" w14:textId="77777777" w:rsidR="00484CEE" w:rsidRDefault="00484CEE" w:rsidP="000B1D83">
      <w:pPr>
        <w:pStyle w:val="xmsonormal"/>
        <w:jc w:val="both"/>
        <w:rPr>
          <w:b/>
          <w:bCs/>
          <w:u w:val="single"/>
          <w:lang w:val="fr-BE"/>
        </w:rPr>
      </w:pPr>
    </w:p>
    <w:p w14:paraId="4EBFFCAB" w14:textId="14C87378" w:rsidR="00484CEE" w:rsidRDefault="00484CEE" w:rsidP="000B1D83">
      <w:pPr>
        <w:pStyle w:val="xmsonormal"/>
        <w:jc w:val="both"/>
        <w:rPr>
          <w:lang w:val="fr-BE"/>
        </w:rPr>
      </w:pPr>
      <w:r w:rsidRPr="6163090C">
        <w:rPr>
          <w:b/>
          <w:bCs/>
          <w:lang w:val="fr-BE"/>
        </w:rPr>
        <w:t>OUI.</w:t>
      </w:r>
      <w:r w:rsidR="000B5CCB" w:rsidRPr="6163090C">
        <w:rPr>
          <w:b/>
          <w:bCs/>
          <w:lang w:val="fr-BE"/>
        </w:rPr>
        <w:t xml:space="preserve"> </w:t>
      </w:r>
      <w:r w:rsidR="000B5CCB" w:rsidRPr="6163090C">
        <w:rPr>
          <w:lang w:val="fr-BE"/>
        </w:rPr>
        <w:t>Il convien</w:t>
      </w:r>
      <w:r w:rsidR="352D01DF" w:rsidRPr="6163090C">
        <w:rPr>
          <w:lang w:val="fr-BE"/>
        </w:rPr>
        <w:t>t</w:t>
      </w:r>
      <w:r w:rsidR="000B5CCB" w:rsidRPr="6163090C">
        <w:rPr>
          <w:lang w:val="fr-BE"/>
        </w:rPr>
        <w:t xml:space="preserve"> de réfléchir à de nouveaux modes d’organisation des activités pour respecter les consignes de sécurité et notamment les distanciations sociales (ex. dédoublement d’ateliers, …)</w:t>
      </w:r>
      <w:r w:rsidR="00614C43">
        <w:rPr>
          <w:lang w:val="fr-BE"/>
        </w:rPr>
        <w:t>.</w:t>
      </w:r>
      <w:r w:rsidR="0012437E">
        <w:rPr>
          <w:lang w:val="fr-BE"/>
        </w:rPr>
        <w:t xml:space="preserve"> Cependant, ces </w:t>
      </w:r>
      <w:r w:rsidR="00BC2EA8">
        <w:rPr>
          <w:lang w:val="fr-BE"/>
        </w:rPr>
        <w:t xml:space="preserve">nouvelles </w:t>
      </w:r>
      <w:r w:rsidR="0012437E">
        <w:rPr>
          <w:lang w:val="fr-BE"/>
        </w:rPr>
        <w:t>modali</w:t>
      </w:r>
      <w:r w:rsidR="00AE5DFC">
        <w:rPr>
          <w:lang w:val="fr-BE"/>
        </w:rPr>
        <w:t>tés d’</w:t>
      </w:r>
      <w:r w:rsidR="00BC2EA8">
        <w:rPr>
          <w:lang w:val="fr-BE"/>
        </w:rPr>
        <w:t>organisation</w:t>
      </w:r>
      <w:r w:rsidR="00AE5DFC">
        <w:rPr>
          <w:lang w:val="fr-BE"/>
        </w:rPr>
        <w:t xml:space="preserve"> ne doivent pas changer l</w:t>
      </w:r>
      <w:r w:rsidR="00BC2EA8">
        <w:rPr>
          <w:lang w:val="fr-BE"/>
        </w:rPr>
        <w:t>’objectif initial de l’action.</w:t>
      </w:r>
    </w:p>
    <w:p w14:paraId="69028354" w14:textId="77777777" w:rsidR="00780243" w:rsidRPr="00484CEE" w:rsidRDefault="00780243" w:rsidP="000B1D83">
      <w:pPr>
        <w:pStyle w:val="xmsonormal"/>
        <w:jc w:val="both"/>
        <w:rPr>
          <w:lang w:val="fr-BE"/>
        </w:rPr>
      </w:pPr>
    </w:p>
    <w:p w14:paraId="44EAFD9C" w14:textId="77777777" w:rsidR="00A91BF0" w:rsidRDefault="00A91BF0" w:rsidP="000B1D83">
      <w:pPr>
        <w:pStyle w:val="xmsonormal"/>
        <w:jc w:val="both"/>
        <w:rPr>
          <w:b/>
          <w:bCs/>
          <w:u w:val="single"/>
          <w:lang w:val="fr-BE"/>
        </w:rPr>
      </w:pPr>
    </w:p>
    <w:p w14:paraId="4B94D5A5" w14:textId="7DF91BE0" w:rsidR="00A91B28" w:rsidRDefault="000B1D83" w:rsidP="00780243">
      <w:pPr>
        <w:pStyle w:val="xmsonormal"/>
        <w:numPr>
          <w:ilvl w:val="0"/>
          <w:numId w:val="8"/>
        </w:numPr>
        <w:jc w:val="both"/>
        <w:rPr>
          <w:b/>
          <w:bCs/>
          <w:u w:val="single"/>
          <w:lang w:val="fr-BE"/>
        </w:rPr>
      </w:pPr>
      <w:r w:rsidRPr="00D9605D">
        <w:rPr>
          <w:b/>
          <w:bCs/>
          <w:u w:val="single"/>
          <w:lang w:val="fr-BE"/>
        </w:rPr>
        <w:t>Le PCS peut-il faire l’acquisition de matériel de protection pour les bénéficiaires lors de la relance des activités ?</w:t>
      </w:r>
    </w:p>
    <w:p w14:paraId="38F08030" w14:textId="77777777" w:rsidR="00211F95" w:rsidRDefault="00211F95" w:rsidP="00647C00">
      <w:pPr>
        <w:pStyle w:val="xmsonormal"/>
        <w:jc w:val="both"/>
      </w:pPr>
    </w:p>
    <w:p w14:paraId="00C0EB7A" w14:textId="6CF2B924" w:rsidR="00780243" w:rsidRDefault="000B1D83" w:rsidP="00780243">
      <w:pPr>
        <w:spacing w:after="0" w:line="240" w:lineRule="auto"/>
        <w:jc w:val="both"/>
      </w:pPr>
      <w:r w:rsidRPr="00A91B28">
        <w:rPr>
          <w:b/>
          <w:bCs/>
        </w:rPr>
        <w:t>OUI</w:t>
      </w:r>
      <w:r>
        <w:t>. Le PCS peut acheter tout le matériel nécessaire à la reprise des activités en vue de se conformer aux consignes de sécurité : achat de masques pour les éventuels bénéficiaires qui n’en disposeraient pas</w:t>
      </w:r>
      <w:r w:rsidR="009541D4">
        <w:t xml:space="preserve">, </w:t>
      </w:r>
      <w:r>
        <w:t>achat de gel hydroalcoolique, achat de matériel permettant de maintenir les distances sociales (ex. paroi en plexiglas)</w:t>
      </w:r>
      <w:r w:rsidR="00614C43">
        <w:t>.</w:t>
      </w:r>
    </w:p>
    <w:p w14:paraId="573F573E" w14:textId="77777777" w:rsidR="00B954D8" w:rsidRDefault="00B954D8" w:rsidP="00780243">
      <w:pPr>
        <w:spacing w:after="0" w:line="240" w:lineRule="auto"/>
        <w:jc w:val="both"/>
      </w:pPr>
    </w:p>
    <w:p w14:paraId="19277680" w14:textId="566F23E5" w:rsidR="00780243" w:rsidRPr="00780243" w:rsidRDefault="000B1D83" w:rsidP="00780243">
      <w:pPr>
        <w:pStyle w:val="xmsonormal"/>
        <w:jc w:val="both"/>
        <w:rPr>
          <w:lang w:val="fr-BE"/>
        </w:rPr>
      </w:pPr>
      <w:r w:rsidRPr="00780243">
        <w:rPr>
          <w:lang w:val="fr-BE"/>
        </w:rPr>
        <w:t xml:space="preserve"> </w:t>
      </w:r>
    </w:p>
    <w:p w14:paraId="51E2CE2D" w14:textId="4B124425" w:rsidR="00FC7119" w:rsidRPr="00780243" w:rsidRDefault="00FC7119" w:rsidP="00780243">
      <w:pPr>
        <w:pStyle w:val="xmsonormal"/>
        <w:numPr>
          <w:ilvl w:val="0"/>
          <w:numId w:val="8"/>
        </w:numPr>
        <w:jc w:val="both"/>
        <w:rPr>
          <w:b/>
          <w:bCs/>
          <w:u w:val="single"/>
          <w:lang w:val="fr-BE"/>
        </w:rPr>
      </w:pPr>
      <w:r w:rsidRPr="00780243">
        <w:rPr>
          <w:b/>
          <w:bCs/>
          <w:u w:val="single"/>
          <w:lang w:val="fr-BE"/>
        </w:rPr>
        <w:t>Suite à l’arrêt de certaines activités lors du confinement, les indicateurs devront-ils être adaptés</w:t>
      </w:r>
      <w:r w:rsidR="002B30A9" w:rsidRPr="00780243">
        <w:rPr>
          <w:b/>
          <w:bCs/>
          <w:u w:val="single"/>
          <w:lang w:val="fr-BE"/>
        </w:rPr>
        <w:t xml:space="preserve"> dans le tableau de bord du PCS</w:t>
      </w:r>
      <w:r w:rsidRPr="00780243">
        <w:rPr>
          <w:b/>
          <w:bCs/>
          <w:u w:val="single"/>
          <w:lang w:val="fr-BE"/>
        </w:rPr>
        <w:t> ?</w:t>
      </w:r>
    </w:p>
    <w:p w14:paraId="16CD20C7" w14:textId="77777777" w:rsidR="00780243" w:rsidRPr="00780243" w:rsidRDefault="00780243" w:rsidP="00780243">
      <w:pPr>
        <w:pStyle w:val="xmsonormal"/>
        <w:ind w:left="720"/>
        <w:jc w:val="both"/>
        <w:rPr>
          <w:b/>
          <w:bCs/>
          <w:u w:val="single"/>
          <w:lang w:val="fr-BE"/>
        </w:rPr>
      </w:pPr>
    </w:p>
    <w:p w14:paraId="5541FEC0" w14:textId="77777777" w:rsidR="001F26CD" w:rsidRDefault="00FC7119" w:rsidP="00780243">
      <w:pPr>
        <w:spacing w:after="0" w:line="240" w:lineRule="auto"/>
        <w:jc w:val="both"/>
      </w:pPr>
      <w:r w:rsidRPr="00FC7119">
        <w:rPr>
          <w:b/>
          <w:bCs/>
        </w:rPr>
        <w:t>NON.</w:t>
      </w:r>
      <w:r>
        <w:t xml:space="preserve"> Suite à la crise sanitaire, certaines activités du PCS ont effectivement été suspendues et leur redémarrage sera progressif moyennant le strict respect des consignes de sécurité. </w:t>
      </w:r>
    </w:p>
    <w:p w14:paraId="53ED4F9C" w14:textId="77777777" w:rsidR="001F26CD" w:rsidRDefault="001F26CD" w:rsidP="00780243">
      <w:pPr>
        <w:spacing w:after="0" w:line="240" w:lineRule="auto"/>
        <w:jc w:val="both"/>
      </w:pPr>
    </w:p>
    <w:p w14:paraId="641AEEC6" w14:textId="77777777" w:rsidR="001F26CD" w:rsidRDefault="001F26CD" w:rsidP="00780243">
      <w:pPr>
        <w:spacing w:after="0" w:line="240" w:lineRule="auto"/>
        <w:jc w:val="both"/>
      </w:pPr>
    </w:p>
    <w:p w14:paraId="6255B616" w14:textId="78470ECC" w:rsidR="001F26CD" w:rsidRDefault="00FC7119" w:rsidP="00780243">
      <w:pPr>
        <w:spacing w:after="0" w:line="240" w:lineRule="auto"/>
        <w:jc w:val="both"/>
      </w:pPr>
      <w:r>
        <w:t xml:space="preserve">En conséquence, il est très probable que les indicateurs seront bien inférieurs aux prévisions en 2020. Il n’y a pas de formalités administratives particulières à rencontrer vis-à-vis de la DiCS. </w:t>
      </w:r>
    </w:p>
    <w:p w14:paraId="1D1809B5" w14:textId="77777777" w:rsidR="001F26CD" w:rsidRDefault="001F26CD" w:rsidP="00780243">
      <w:pPr>
        <w:spacing w:after="0" w:line="240" w:lineRule="auto"/>
        <w:jc w:val="both"/>
      </w:pPr>
    </w:p>
    <w:p w14:paraId="202AA81C" w14:textId="6CA51558" w:rsidR="00780243" w:rsidRDefault="00FC7119" w:rsidP="00780243">
      <w:pPr>
        <w:spacing w:after="0" w:line="240" w:lineRule="auto"/>
        <w:jc w:val="both"/>
      </w:pPr>
      <w:r>
        <w:t>En cas de différences majeures, un commentaire pourra être ajouté dans la case ad hoc du formulaire du plan lors de l’envoi</w:t>
      </w:r>
      <w:r w:rsidR="00387D79">
        <w:t xml:space="preserve"> </w:t>
      </w:r>
      <w:r>
        <w:t>du rapport d’activités. Une feuille supplémentaire pourra éventuellement être ajoutée dans le tableau Excel avec des informations complémentaires.</w:t>
      </w:r>
    </w:p>
    <w:p w14:paraId="4848BBC7" w14:textId="77777777" w:rsidR="001F26CD" w:rsidRDefault="001F26CD" w:rsidP="00780243">
      <w:pPr>
        <w:spacing w:after="0" w:line="240" w:lineRule="auto"/>
        <w:jc w:val="both"/>
      </w:pPr>
    </w:p>
    <w:p w14:paraId="2810B366" w14:textId="77777777" w:rsidR="00780243" w:rsidRDefault="00780243" w:rsidP="00780243">
      <w:pPr>
        <w:pStyle w:val="xmsonormal"/>
        <w:jc w:val="both"/>
        <w:rPr>
          <w:lang w:val="fr-BE"/>
        </w:rPr>
      </w:pPr>
    </w:p>
    <w:p w14:paraId="4B872885" w14:textId="23BF1105" w:rsidR="00470CAC" w:rsidRPr="00780243" w:rsidRDefault="0005247D" w:rsidP="00780243">
      <w:pPr>
        <w:pStyle w:val="xmsonormal"/>
        <w:numPr>
          <w:ilvl w:val="0"/>
          <w:numId w:val="8"/>
        </w:numPr>
        <w:jc w:val="both"/>
        <w:rPr>
          <w:b/>
          <w:bCs/>
          <w:u w:val="single"/>
          <w:lang w:val="fr-BE"/>
        </w:rPr>
      </w:pPr>
      <w:r w:rsidRPr="00780243">
        <w:rPr>
          <w:b/>
          <w:bCs/>
          <w:u w:val="single"/>
          <w:lang w:val="fr-BE"/>
        </w:rPr>
        <w:t>Suite à l’arrêt de certaines activités lors du confinement, une partie de la subvention devra-t-elle être remboursée ?</w:t>
      </w:r>
    </w:p>
    <w:p w14:paraId="73FCB2CC" w14:textId="77777777" w:rsidR="00780243" w:rsidRPr="00780243" w:rsidRDefault="00780243" w:rsidP="00780243">
      <w:pPr>
        <w:pStyle w:val="xmsonormal"/>
        <w:jc w:val="both"/>
        <w:rPr>
          <w:lang w:val="fr-BE"/>
        </w:rPr>
      </w:pPr>
    </w:p>
    <w:p w14:paraId="3DEEC669" w14:textId="35BFAC28" w:rsidR="00A91B28" w:rsidRDefault="002C708D" w:rsidP="001A0249">
      <w:pPr>
        <w:spacing w:after="0" w:line="240" w:lineRule="auto"/>
        <w:jc w:val="both"/>
        <w:rPr>
          <w:rFonts w:eastAsia="Times New Roman"/>
          <w:strike/>
        </w:rPr>
      </w:pPr>
      <w:r w:rsidRPr="037577C3">
        <w:rPr>
          <w:b/>
          <w:bCs/>
        </w:rPr>
        <w:t>OUI/NON.</w:t>
      </w:r>
      <w:r>
        <w:t xml:space="preserve"> </w:t>
      </w:r>
      <w:r w:rsidR="0005247D">
        <w:t>Lors de l’examen futur des rapports financiers pour l’année 2020, l’ensemble des dépenses éligibles seront prises en compte</w:t>
      </w:r>
      <w:r w:rsidR="1EDAEE15">
        <w:t xml:space="preserve">, </w:t>
      </w:r>
      <w:r w:rsidR="5B8892A6" w:rsidRPr="037577C3">
        <w:rPr>
          <w:rFonts w:eastAsia="Times New Roman"/>
        </w:rPr>
        <w:t xml:space="preserve">notamment celles exposées dans le cadre de la crise </w:t>
      </w:r>
      <w:r w:rsidR="0090501B" w:rsidRPr="037577C3">
        <w:rPr>
          <w:rFonts w:eastAsia="Times New Roman"/>
        </w:rPr>
        <w:t>sanitaire.</w:t>
      </w:r>
      <w:r w:rsidR="005A0722">
        <w:rPr>
          <w:rFonts w:eastAsia="Times New Roman"/>
        </w:rPr>
        <w:t xml:space="preserve"> </w:t>
      </w:r>
    </w:p>
    <w:p w14:paraId="539191EC" w14:textId="3EEC1352" w:rsidR="01E9A438" w:rsidRDefault="01E9A438" w:rsidP="01E9A438">
      <w:pPr>
        <w:spacing w:after="0" w:line="240" w:lineRule="auto"/>
        <w:jc w:val="both"/>
        <w:rPr>
          <w:rFonts w:eastAsia="Times New Roman"/>
        </w:rPr>
      </w:pPr>
    </w:p>
    <w:p w14:paraId="4596D0A8" w14:textId="31115C03" w:rsidR="00616E84" w:rsidRDefault="001A0249" w:rsidP="001A0249">
      <w:pPr>
        <w:spacing w:after="0" w:line="240" w:lineRule="auto"/>
        <w:jc w:val="both"/>
        <w:rPr>
          <w:rFonts w:eastAsia="Times New Roman"/>
        </w:rPr>
      </w:pPr>
      <w:r>
        <w:rPr>
          <w:rFonts w:eastAsia="Times New Roman"/>
        </w:rPr>
        <w:t>L</w:t>
      </w:r>
      <w:r w:rsidR="0090501B">
        <w:rPr>
          <w:rFonts w:eastAsia="Times New Roman"/>
        </w:rPr>
        <w:t>e pouvoir local</w:t>
      </w:r>
      <w:r w:rsidRPr="001A0249">
        <w:rPr>
          <w:rFonts w:eastAsia="Times New Roman"/>
        </w:rPr>
        <w:t xml:space="preserve"> ne devra pas rembourser la R</w:t>
      </w:r>
      <w:r w:rsidR="0090501B">
        <w:rPr>
          <w:rFonts w:eastAsia="Times New Roman"/>
        </w:rPr>
        <w:t>égion</w:t>
      </w:r>
      <w:r w:rsidR="007103F0">
        <w:rPr>
          <w:rFonts w:eastAsia="Times New Roman"/>
        </w:rPr>
        <w:t xml:space="preserve"> wallonne</w:t>
      </w:r>
      <w:r w:rsidRPr="001A0249">
        <w:rPr>
          <w:rFonts w:eastAsia="Times New Roman"/>
        </w:rPr>
        <w:t xml:space="preserve"> s</w:t>
      </w:r>
      <w:r w:rsidR="00DF14D5">
        <w:rPr>
          <w:rFonts w:eastAsia="Times New Roman"/>
        </w:rPr>
        <w:t>’il</w:t>
      </w:r>
      <w:r w:rsidRPr="001A0249">
        <w:rPr>
          <w:rFonts w:eastAsia="Times New Roman"/>
        </w:rPr>
        <w:t xml:space="preserve"> est en mesure de justifier les 125% de la subvention globale octroyée (subvention PCS + part communale). </w:t>
      </w:r>
    </w:p>
    <w:p w14:paraId="3656B9AB" w14:textId="77777777" w:rsidR="00A91B28" w:rsidRDefault="00A91B28" w:rsidP="001A0249">
      <w:pPr>
        <w:spacing w:after="0" w:line="240" w:lineRule="auto"/>
        <w:jc w:val="both"/>
        <w:rPr>
          <w:rFonts w:eastAsia="Times New Roman"/>
        </w:rPr>
      </w:pPr>
    </w:p>
    <w:p w14:paraId="4849CD41" w14:textId="1430CD47" w:rsidR="001F26CD" w:rsidRDefault="433D2CB3" w:rsidP="00614C43">
      <w:pPr>
        <w:spacing w:after="0" w:line="240" w:lineRule="auto"/>
        <w:jc w:val="both"/>
        <w:rPr>
          <w:b/>
          <w:bCs/>
          <w:u w:val="single"/>
        </w:rPr>
      </w:pPr>
      <w:r w:rsidRPr="5B8892A6">
        <w:rPr>
          <w:rFonts w:eastAsia="Times New Roman"/>
        </w:rPr>
        <w:t xml:space="preserve">Dans </w:t>
      </w:r>
      <w:r w:rsidR="05AB4A1B" w:rsidRPr="5B8892A6">
        <w:rPr>
          <w:rFonts w:eastAsia="Times New Roman"/>
        </w:rPr>
        <w:t>l</w:t>
      </w:r>
      <w:r w:rsidR="001A0249" w:rsidRPr="5B8892A6">
        <w:rPr>
          <w:rFonts w:eastAsia="Times New Roman"/>
        </w:rPr>
        <w:t xml:space="preserve">e cas contraire, </w:t>
      </w:r>
      <w:r w:rsidR="008C14ED">
        <w:rPr>
          <w:rFonts w:eastAsia="Times New Roman"/>
        </w:rPr>
        <w:t>le solde de la subvention</w:t>
      </w:r>
      <w:r w:rsidR="00665F72">
        <w:rPr>
          <w:rFonts w:eastAsia="Times New Roman"/>
        </w:rPr>
        <w:t xml:space="preserve"> à percevoir</w:t>
      </w:r>
      <w:r w:rsidR="008C14ED">
        <w:rPr>
          <w:rFonts w:eastAsia="Times New Roman"/>
        </w:rPr>
        <w:t xml:space="preserve"> sera</w:t>
      </w:r>
      <w:r w:rsidR="00665F72">
        <w:rPr>
          <w:rFonts w:eastAsia="Times New Roman"/>
        </w:rPr>
        <w:t xml:space="preserve"> ajusté en conséquence</w:t>
      </w:r>
      <w:r w:rsidR="00E93FFD">
        <w:rPr>
          <w:rFonts w:eastAsia="Times New Roman"/>
        </w:rPr>
        <w:t xml:space="preserve"> ou </w:t>
      </w:r>
      <w:r w:rsidR="001A0249" w:rsidRPr="5B8892A6">
        <w:rPr>
          <w:rFonts w:eastAsia="Times New Roman"/>
        </w:rPr>
        <w:t>un</w:t>
      </w:r>
      <w:r w:rsidR="007A495A">
        <w:rPr>
          <w:rFonts w:eastAsia="Times New Roman"/>
        </w:rPr>
        <w:t>e</w:t>
      </w:r>
      <w:r w:rsidR="001A0249" w:rsidRPr="5B8892A6">
        <w:rPr>
          <w:rFonts w:eastAsia="Times New Roman"/>
        </w:rPr>
        <w:t xml:space="preserve"> </w:t>
      </w:r>
      <w:r w:rsidR="007A495A">
        <w:rPr>
          <w:rFonts w:eastAsia="Times New Roman"/>
        </w:rPr>
        <w:t xml:space="preserve">récupération </w:t>
      </w:r>
      <w:r w:rsidR="00830308">
        <w:rPr>
          <w:rFonts w:eastAsia="Times New Roman"/>
        </w:rPr>
        <w:t>d’une</w:t>
      </w:r>
      <w:r w:rsidR="007A495A">
        <w:rPr>
          <w:rFonts w:eastAsia="Times New Roman"/>
        </w:rPr>
        <w:t xml:space="preserve"> partie d</w:t>
      </w:r>
      <w:r w:rsidR="00830308">
        <w:rPr>
          <w:rFonts w:eastAsia="Times New Roman"/>
        </w:rPr>
        <w:t>e l’avance</w:t>
      </w:r>
      <w:r w:rsidR="007A495A">
        <w:rPr>
          <w:rFonts w:eastAsia="Times New Roman"/>
        </w:rPr>
        <w:t xml:space="preserve"> </w:t>
      </w:r>
      <w:r w:rsidR="001A0249" w:rsidRPr="5B8892A6">
        <w:rPr>
          <w:rFonts w:eastAsia="Times New Roman"/>
        </w:rPr>
        <w:t>devra être opéré à concurrence du montant non justifié.</w:t>
      </w:r>
      <w:r w:rsidR="00DD2DB2">
        <w:rPr>
          <w:rFonts w:eastAsia="Times New Roman"/>
        </w:rPr>
        <w:t xml:space="preserve"> </w:t>
      </w:r>
    </w:p>
    <w:p w14:paraId="093BF027" w14:textId="77777777" w:rsidR="00614C43" w:rsidRDefault="00614C43" w:rsidP="00614C43">
      <w:pPr>
        <w:spacing w:after="0" w:line="240" w:lineRule="auto"/>
        <w:jc w:val="both"/>
        <w:rPr>
          <w:b/>
          <w:bCs/>
          <w:u w:val="single"/>
        </w:rPr>
      </w:pPr>
    </w:p>
    <w:p w14:paraId="2BF26F1E" w14:textId="77777777" w:rsidR="00780243" w:rsidRDefault="00780243" w:rsidP="00780243">
      <w:pPr>
        <w:pStyle w:val="xmsonormal"/>
        <w:jc w:val="both"/>
        <w:rPr>
          <w:lang w:val="fr-BE"/>
        </w:rPr>
      </w:pPr>
    </w:p>
    <w:p w14:paraId="578EFEBB" w14:textId="6AB1395C" w:rsidR="00EA1D33" w:rsidRPr="00780243" w:rsidRDefault="00EA1D33" w:rsidP="00780243">
      <w:pPr>
        <w:pStyle w:val="xmsonormal"/>
        <w:numPr>
          <w:ilvl w:val="0"/>
          <w:numId w:val="8"/>
        </w:numPr>
        <w:jc w:val="both"/>
        <w:rPr>
          <w:b/>
          <w:bCs/>
          <w:u w:val="single"/>
          <w:lang w:val="fr-BE"/>
        </w:rPr>
      </w:pPr>
      <w:r w:rsidRPr="00780243">
        <w:rPr>
          <w:b/>
          <w:bCs/>
          <w:u w:val="single"/>
          <w:lang w:val="fr-BE"/>
        </w:rPr>
        <w:t xml:space="preserve">Une partie du budget 2020 non consommé peut-il être reporté </w:t>
      </w:r>
      <w:r w:rsidR="00DF14D5" w:rsidRPr="00780243">
        <w:rPr>
          <w:b/>
          <w:bCs/>
          <w:u w:val="single"/>
          <w:lang w:val="fr-BE"/>
        </w:rPr>
        <w:t>en</w:t>
      </w:r>
      <w:r w:rsidRPr="00780243">
        <w:rPr>
          <w:b/>
          <w:bCs/>
          <w:u w:val="single"/>
          <w:lang w:val="fr-BE"/>
        </w:rPr>
        <w:t xml:space="preserve"> 2021 ?</w:t>
      </w:r>
    </w:p>
    <w:p w14:paraId="0A460B67" w14:textId="77777777" w:rsidR="00780243" w:rsidRPr="00780243" w:rsidRDefault="00780243" w:rsidP="001F26CD">
      <w:pPr>
        <w:pStyle w:val="xmsonormal"/>
        <w:ind w:left="720"/>
        <w:jc w:val="both"/>
        <w:rPr>
          <w:b/>
          <w:bCs/>
          <w:u w:val="single"/>
          <w:lang w:val="fr-BE"/>
        </w:rPr>
      </w:pPr>
    </w:p>
    <w:p w14:paraId="6ACD173F" w14:textId="2F3FDD75" w:rsidR="001F26CD" w:rsidRDefault="00EA1D33" w:rsidP="0090402F">
      <w:pPr>
        <w:spacing w:after="0" w:line="240" w:lineRule="auto"/>
        <w:jc w:val="both"/>
      </w:pPr>
      <w:r w:rsidRPr="00EA1D33">
        <w:rPr>
          <w:b/>
          <w:bCs/>
        </w:rPr>
        <w:t>NON.</w:t>
      </w:r>
      <w:r>
        <w:t xml:space="preserve"> La subvention est annuelle et il n’est pas autorisé de reporter une partie de celle-ci </w:t>
      </w:r>
      <w:r w:rsidR="00DF14D5">
        <w:t xml:space="preserve">sur </w:t>
      </w:r>
      <w:r>
        <w:t>l’année N+1.</w:t>
      </w:r>
    </w:p>
    <w:p w14:paraId="2433B0FB" w14:textId="77777777" w:rsidR="001F26CD" w:rsidRPr="0090402F" w:rsidRDefault="001F26CD" w:rsidP="0090402F">
      <w:pPr>
        <w:spacing w:after="0" w:line="240" w:lineRule="auto"/>
        <w:jc w:val="both"/>
        <w:rPr>
          <w:rFonts w:eastAsia="Times New Roman"/>
        </w:rPr>
      </w:pPr>
    </w:p>
    <w:p w14:paraId="05C6541F" w14:textId="77777777" w:rsidR="001F26CD" w:rsidRPr="0090402F" w:rsidRDefault="001F26CD" w:rsidP="0090402F">
      <w:pPr>
        <w:spacing w:after="0" w:line="240" w:lineRule="auto"/>
        <w:jc w:val="both"/>
        <w:rPr>
          <w:rFonts w:eastAsia="Times New Roman"/>
        </w:rPr>
      </w:pPr>
    </w:p>
    <w:p w14:paraId="3C9CD30F" w14:textId="179F4222" w:rsidR="002A732F" w:rsidRPr="001F26CD" w:rsidRDefault="002A732F" w:rsidP="001F26CD">
      <w:pPr>
        <w:pStyle w:val="xmsonormal"/>
        <w:numPr>
          <w:ilvl w:val="0"/>
          <w:numId w:val="8"/>
        </w:numPr>
        <w:jc w:val="both"/>
        <w:rPr>
          <w:b/>
          <w:bCs/>
          <w:u w:val="single"/>
          <w:lang w:val="fr-BE"/>
        </w:rPr>
      </w:pPr>
      <w:r w:rsidRPr="001F26CD">
        <w:rPr>
          <w:b/>
          <w:bCs/>
          <w:u w:val="single"/>
          <w:lang w:val="fr-BE"/>
        </w:rPr>
        <w:t>Les partenaires conventionnés dans le cadre du PCS ou de l’article 20 devront-ils rembourser une partie de la subvention au pouvoir local</w:t>
      </w:r>
      <w:r w:rsidR="00964CDE" w:rsidRPr="001F26CD">
        <w:rPr>
          <w:b/>
          <w:bCs/>
          <w:u w:val="single"/>
          <w:lang w:val="fr-BE"/>
        </w:rPr>
        <w:t xml:space="preserve"> en cas de sous-utilisation</w:t>
      </w:r>
      <w:r w:rsidRPr="001F26CD">
        <w:rPr>
          <w:b/>
          <w:bCs/>
          <w:u w:val="single"/>
          <w:lang w:val="fr-BE"/>
        </w:rPr>
        <w:t> ?</w:t>
      </w:r>
    </w:p>
    <w:p w14:paraId="53B8D616" w14:textId="77777777" w:rsidR="00780243" w:rsidRPr="00780243" w:rsidRDefault="00780243" w:rsidP="00780243">
      <w:pPr>
        <w:pStyle w:val="xmsonormal"/>
        <w:ind w:left="720"/>
        <w:jc w:val="both"/>
        <w:rPr>
          <w:b/>
          <w:bCs/>
          <w:u w:val="single"/>
          <w:lang w:val="fr-BE"/>
        </w:rPr>
      </w:pPr>
    </w:p>
    <w:p w14:paraId="7B054450" w14:textId="5901BC47" w:rsidR="00D968FE" w:rsidRDefault="002A732F" w:rsidP="00780243">
      <w:pPr>
        <w:spacing w:after="0" w:line="240" w:lineRule="auto"/>
        <w:jc w:val="both"/>
      </w:pPr>
      <w:r w:rsidRPr="186356B5">
        <w:rPr>
          <w:b/>
          <w:bCs/>
        </w:rPr>
        <w:t xml:space="preserve">OUI. </w:t>
      </w:r>
      <w:r>
        <w:t>Les partenaires qui ne peuvent justifier intégralement le montant de la subvention perçu</w:t>
      </w:r>
      <w:r w:rsidR="1045FE0B">
        <w:t>e</w:t>
      </w:r>
      <w:r>
        <w:t xml:space="preserve"> devront effectivement rembourser </w:t>
      </w:r>
      <w:r w:rsidR="006B4293">
        <w:t>le pouvoir local</w:t>
      </w:r>
      <w:r w:rsidR="00D968FE">
        <w:t xml:space="preserve"> </w:t>
      </w:r>
      <w:r>
        <w:t>à concurrence du montant non justifié.</w:t>
      </w:r>
    </w:p>
    <w:p w14:paraId="32A0DB51" w14:textId="77777777" w:rsidR="001F26CD" w:rsidRDefault="001F26CD" w:rsidP="00780243">
      <w:pPr>
        <w:spacing w:after="0" w:line="240" w:lineRule="auto"/>
        <w:jc w:val="both"/>
      </w:pPr>
    </w:p>
    <w:p w14:paraId="594EC5B5" w14:textId="77777777" w:rsidR="00780243" w:rsidRDefault="00780243" w:rsidP="00780243">
      <w:pPr>
        <w:pStyle w:val="xmsonormal"/>
        <w:jc w:val="both"/>
        <w:rPr>
          <w:lang w:val="fr-BE"/>
        </w:rPr>
      </w:pPr>
    </w:p>
    <w:p w14:paraId="6FBECF4C" w14:textId="24047023" w:rsidR="002A732F" w:rsidRPr="00780243" w:rsidRDefault="002A732F" w:rsidP="00780243">
      <w:pPr>
        <w:pStyle w:val="xmsonormal"/>
        <w:numPr>
          <w:ilvl w:val="0"/>
          <w:numId w:val="8"/>
        </w:numPr>
        <w:jc w:val="both"/>
        <w:rPr>
          <w:b/>
          <w:bCs/>
          <w:u w:val="single"/>
          <w:lang w:val="fr-BE"/>
        </w:rPr>
      </w:pPr>
      <w:r w:rsidRPr="00780243">
        <w:rPr>
          <w:b/>
          <w:bCs/>
          <w:u w:val="single"/>
          <w:lang w:val="fr-BE"/>
        </w:rPr>
        <w:t>Le pouvoir local devra-t-il rétrocéder à la</w:t>
      </w:r>
      <w:r w:rsidR="00D968FE" w:rsidRPr="00780243">
        <w:rPr>
          <w:b/>
          <w:bCs/>
          <w:u w:val="single"/>
          <w:lang w:val="fr-BE"/>
        </w:rPr>
        <w:t xml:space="preserve"> Région wallonne</w:t>
      </w:r>
      <w:r w:rsidRPr="00780243">
        <w:rPr>
          <w:b/>
          <w:bCs/>
          <w:u w:val="single"/>
          <w:lang w:val="fr-BE"/>
        </w:rPr>
        <w:t xml:space="preserve"> les remboursements de subventions opérés par les partenaires du PCS ?</w:t>
      </w:r>
    </w:p>
    <w:p w14:paraId="36AEF0DE" w14:textId="77777777" w:rsidR="00780243" w:rsidRPr="00780243" w:rsidRDefault="00780243" w:rsidP="00780243">
      <w:pPr>
        <w:pStyle w:val="xmsonormal"/>
        <w:ind w:left="720"/>
        <w:jc w:val="both"/>
        <w:rPr>
          <w:b/>
          <w:bCs/>
          <w:u w:val="single"/>
          <w:lang w:val="fr-BE"/>
        </w:rPr>
      </w:pPr>
    </w:p>
    <w:p w14:paraId="45D17CC0" w14:textId="17AE1D72" w:rsidR="002C708D" w:rsidRDefault="002C708D" w:rsidP="00780243">
      <w:pPr>
        <w:spacing w:after="0" w:line="240" w:lineRule="auto"/>
        <w:jc w:val="both"/>
      </w:pPr>
      <w:r w:rsidRPr="002C708D">
        <w:rPr>
          <w:b/>
          <w:bCs/>
        </w:rPr>
        <w:t>OUI/NON.</w:t>
      </w:r>
      <w:r w:rsidRPr="002C708D">
        <w:t xml:space="preserve"> </w:t>
      </w:r>
      <w:r>
        <w:t>En ce qui concerne le remboursement de ces montants par l</w:t>
      </w:r>
      <w:r w:rsidR="00D968FE">
        <w:t>e</w:t>
      </w:r>
      <w:r>
        <w:t xml:space="preserve"> </w:t>
      </w:r>
      <w:r w:rsidR="00D968FE">
        <w:t>pouvoir local</w:t>
      </w:r>
      <w:r>
        <w:t xml:space="preserve"> à la Région wallonne, deux cas de figure peuvent se présenter :</w:t>
      </w:r>
    </w:p>
    <w:p w14:paraId="0DAC62F0" w14:textId="77777777" w:rsidR="00780243" w:rsidRDefault="00780243" w:rsidP="00780243">
      <w:pPr>
        <w:spacing w:after="0" w:line="240" w:lineRule="auto"/>
        <w:jc w:val="both"/>
      </w:pPr>
    </w:p>
    <w:p w14:paraId="11B50DDC" w14:textId="644B7B46" w:rsidR="00DF14D5" w:rsidRDefault="002C708D" w:rsidP="00DF14D5">
      <w:pPr>
        <w:pStyle w:val="Paragraphedeliste"/>
        <w:numPr>
          <w:ilvl w:val="0"/>
          <w:numId w:val="6"/>
        </w:numPr>
        <w:spacing w:after="0" w:line="240" w:lineRule="auto"/>
        <w:contextualSpacing w:val="0"/>
        <w:jc w:val="both"/>
        <w:rPr>
          <w:rFonts w:eastAsia="Times New Roman"/>
        </w:rPr>
      </w:pPr>
      <w:r>
        <w:rPr>
          <w:rFonts w:eastAsia="Times New Roman"/>
        </w:rPr>
        <w:t>Au niveau de l’article 20, l</w:t>
      </w:r>
      <w:r w:rsidR="00A758F7">
        <w:rPr>
          <w:rFonts w:eastAsia="Times New Roman"/>
        </w:rPr>
        <w:t>e</w:t>
      </w:r>
      <w:r>
        <w:rPr>
          <w:rFonts w:eastAsia="Times New Roman"/>
        </w:rPr>
        <w:t xml:space="preserve"> </w:t>
      </w:r>
      <w:r w:rsidR="0016535E">
        <w:rPr>
          <w:rFonts w:eastAsia="Times New Roman"/>
        </w:rPr>
        <w:t>pouvoir local</w:t>
      </w:r>
      <w:r>
        <w:rPr>
          <w:rFonts w:eastAsia="Times New Roman"/>
        </w:rPr>
        <w:t xml:space="preserve"> devra automatiquement rembourser à la R</w:t>
      </w:r>
      <w:r w:rsidR="0016535E">
        <w:rPr>
          <w:rFonts w:eastAsia="Times New Roman"/>
        </w:rPr>
        <w:t>égion wallonne</w:t>
      </w:r>
      <w:r>
        <w:rPr>
          <w:rFonts w:eastAsia="Times New Roman"/>
        </w:rPr>
        <w:t xml:space="preserve"> les montants non justifiés par les partenaires. Il s’agit en effet d’une subvention complémentaire directement octroyée à une asbl sans cofinancement de la part de la commune ;</w:t>
      </w:r>
    </w:p>
    <w:p w14:paraId="3EC50765" w14:textId="77777777" w:rsidR="00DF14D5" w:rsidRPr="00DF14D5" w:rsidRDefault="00DF14D5" w:rsidP="00DF14D5">
      <w:pPr>
        <w:pStyle w:val="Paragraphedeliste"/>
        <w:spacing w:after="0" w:line="240" w:lineRule="auto"/>
        <w:contextualSpacing w:val="0"/>
        <w:jc w:val="both"/>
        <w:rPr>
          <w:rFonts w:eastAsia="Times New Roman"/>
        </w:rPr>
      </w:pPr>
    </w:p>
    <w:p w14:paraId="049F31CB" w14:textId="5A278008" w:rsidR="002A732F" w:rsidRPr="0090402F" w:rsidRDefault="002C708D" w:rsidP="0021777A">
      <w:pPr>
        <w:pStyle w:val="Paragraphedeliste"/>
        <w:numPr>
          <w:ilvl w:val="0"/>
          <w:numId w:val="6"/>
        </w:numPr>
        <w:spacing w:after="0" w:line="240" w:lineRule="auto"/>
        <w:contextualSpacing w:val="0"/>
        <w:jc w:val="both"/>
        <w:rPr>
          <w:b/>
          <w:bCs/>
        </w:rPr>
      </w:pPr>
      <w:r w:rsidRPr="00707FED">
        <w:rPr>
          <w:rFonts w:eastAsia="Times New Roman"/>
        </w:rPr>
        <w:t>Au niveau des subventions octroyées aux partenaires dans le cadre du PCS, l</w:t>
      </w:r>
      <w:r w:rsidR="0016535E" w:rsidRPr="00707FED">
        <w:rPr>
          <w:rFonts w:eastAsia="Times New Roman"/>
        </w:rPr>
        <w:t>e po</w:t>
      </w:r>
      <w:r w:rsidR="00AF1FC1" w:rsidRPr="00707FED">
        <w:rPr>
          <w:rFonts w:eastAsia="Times New Roman"/>
        </w:rPr>
        <w:t>uvoir local n</w:t>
      </w:r>
      <w:r w:rsidRPr="00707FED">
        <w:rPr>
          <w:rFonts w:eastAsia="Times New Roman"/>
        </w:rPr>
        <w:t>e  devra pas rembourser la R</w:t>
      </w:r>
      <w:r w:rsidR="00AF1FC1" w:rsidRPr="00707FED">
        <w:rPr>
          <w:rFonts w:eastAsia="Times New Roman"/>
        </w:rPr>
        <w:t>égion wallonne</w:t>
      </w:r>
      <w:r w:rsidRPr="00707FED">
        <w:rPr>
          <w:rFonts w:eastAsia="Times New Roman"/>
        </w:rPr>
        <w:t xml:space="preserve"> s</w:t>
      </w:r>
      <w:r w:rsidR="00DF14D5">
        <w:rPr>
          <w:rFonts w:eastAsia="Times New Roman"/>
        </w:rPr>
        <w:t xml:space="preserve">’il </w:t>
      </w:r>
      <w:r w:rsidRPr="00707FED">
        <w:rPr>
          <w:rFonts w:eastAsia="Times New Roman"/>
        </w:rPr>
        <w:t xml:space="preserve">est en mesure de justifier les 125% de la subvention globale octroyée </w:t>
      </w:r>
      <w:r w:rsidR="003A75C1">
        <w:rPr>
          <w:rFonts w:eastAsia="Times New Roman"/>
        </w:rPr>
        <w:t xml:space="preserve"> voir supra </w:t>
      </w:r>
      <w:r w:rsidRPr="00707FED">
        <w:rPr>
          <w:rFonts w:eastAsia="Times New Roman"/>
        </w:rPr>
        <w:t xml:space="preserve">(subvention PCS + part communale). </w:t>
      </w:r>
    </w:p>
    <w:p w14:paraId="7BDF1B65" w14:textId="01D652F2" w:rsidR="00387D79" w:rsidRDefault="00387D79" w:rsidP="00387D79">
      <w:pPr>
        <w:pStyle w:val="Paragraphedeliste"/>
        <w:rPr>
          <w:b/>
          <w:bCs/>
        </w:rPr>
      </w:pPr>
    </w:p>
    <w:p w14:paraId="1638AEA9" w14:textId="17914B56" w:rsidR="00EA7552" w:rsidRDefault="00EA7552" w:rsidP="00387D79">
      <w:pPr>
        <w:pStyle w:val="Paragraphedeliste"/>
        <w:rPr>
          <w:b/>
          <w:bCs/>
        </w:rPr>
      </w:pPr>
    </w:p>
    <w:p w14:paraId="181F3154" w14:textId="77777777" w:rsidR="00EA7552" w:rsidRPr="0090402F" w:rsidRDefault="00EA7552" w:rsidP="0090402F">
      <w:pPr>
        <w:rPr>
          <w:b/>
          <w:bCs/>
        </w:rPr>
      </w:pPr>
    </w:p>
    <w:p w14:paraId="3867A985" w14:textId="0B538210" w:rsidR="00387D79" w:rsidRDefault="00387D79" w:rsidP="00387D79">
      <w:pPr>
        <w:pStyle w:val="xmsonormal"/>
        <w:numPr>
          <w:ilvl w:val="0"/>
          <w:numId w:val="8"/>
        </w:numPr>
        <w:jc w:val="both"/>
        <w:rPr>
          <w:b/>
          <w:bCs/>
          <w:u w:val="single"/>
          <w:lang w:val="fr-BE"/>
        </w:rPr>
      </w:pPr>
      <w:r w:rsidRPr="0090402F">
        <w:rPr>
          <w:b/>
          <w:bCs/>
          <w:u w:val="single"/>
          <w:lang w:val="fr-BE"/>
        </w:rPr>
        <w:t>Un partenaire</w:t>
      </w:r>
      <w:r>
        <w:rPr>
          <w:b/>
          <w:bCs/>
          <w:u w:val="single"/>
          <w:lang w:val="fr-BE"/>
        </w:rPr>
        <w:t xml:space="preserve"> conventionné dans le cadre du PCS ou de l’article 20 peut-il exceptionnellement réorienter son action en 2020 pour répondre aux besoins d’un public fragilisé découlant de la crise sanitaire ?</w:t>
      </w:r>
    </w:p>
    <w:p w14:paraId="1DB155D7" w14:textId="3736CB29" w:rsidR="00EA7552" w:rsidRDefault="00EA7552" w:rsidP="00EA7552">
      <w:pPr>
        <w:pStyle w:val="xmsonormal"/>
        <w:jc w:val="both"/>
        <w:rPr>
          <w:b/>
          <w:bCs/>
          <w:u w:val="single"/>
          <w:lang w:val="fr-BE"/>
        </w:rPr>
      </w:pPr>
    </w:p>
    <w:p w14:paraId="5E3F4A39" w14:textId="2D27E395" w:rsidR="00EA7552" w:rsidRDefault="00EA7552" w:rsidP="0090402F">
      <w:pPr>
        <w:jc w:val="both"/>
      </w:pPr>
      <w:r>
        <w:t xml:space="preserve">Dans le contexte inédit que nous vivons actuellement, un partenaire conventionné du PCS (A20 ou non A20) peut rencontrer des difficultés pour mettre en œuvre l’action validée par le Gouvernement wallon. </w:t>
      </w:r>
    </w:p>
    <w:p w14:paraId="3D0F456C" w14:textId="77777777" w:rsidR="00EA7552" w:rsidRDefault="00EA7552" w:rsidP="0090402F">
      <w:pPr>
        <w:pStyle w:val="xmsonormal"/>
        <w:jc w:val="both"/>
        <w:rPr>
          <w:lang w:val="fr-BE"/>
        </w:rPr>
      </w:pPr>
      <w:r>
        <w:rPr>
          <w:lang w:val="fr-BE"/>
        </w:rPr>
        <w:t xml:space="preserve">En priorité, le partenaire est invité à envisager la faisabilité d’adapter son mode opératoire tout en conservant l’action initialement prévue (ex : travailler en petits groupes, opter pour une approche individualisée et non collective). Dans ce cas de figure, un simple avenant à la convention est à prévoir, qui modifie </w:t>
      </w:r>
      <w:r>
        <w:rPr>
          <w:b/>
          <w:bCs/>
          <w:u w:val="single"/>
          <w:lang w:val="fr-BE"/>
        </w:rPr>
        <w:t>provisoirement</w:t>
      </w:r>
      <w:r>
        <w:rPr>
          <w:lang w:val="fr-BE"/>
        </w:rPr>
        <w:t xml:space="preserve"> le mode opératoire.</w:t>
      </w:r>
    </w:p>
    <w:p w14:paraId="0DE71C79" w14:textId="77777777" w:rsidR="00EA7552" w:rsidRDefault="00EA7552" w:rsidP="0090402F">
      <w:pPr>
        <w:pStyle w:val="xmsonormal"/>
        <w:jc w:val="both"/>
        <w:rPr>
          <w:lang w:val="fr-BE"/>
        </w:rPr>
      </w:pPr>
    </w:p>
    <w:p w14:paraId="6F95FD8B" w14:textId="77777777" w:rsidR="00EA7552" w:rsidRDefault="00EA7552" w:rsidP="0090402F">
      <w:pPr>
        <w:pStyle w:val="xmsonormal"/>
        <w:jc w:val="both"/>
      </w:pPr>
      <w:r>
        <w:t xml:space="preserve">Si le mode opératoire de l’action initiale ne peut être adapté, le partenaire peut proposer une action </w:t>
      </w:r>
      <w:r>
        <w:rPr>
          <w:b/>
          <w:bCs/>
          <w:u w:val="single"/>
        </w:rPr>
        <w:t>ponctuelle</w:t>
      </w:r>
      <w:r>
        <w:t xml:space="preserve"> de substitution qui répond à un besoin avéré dans le cadre de la crise sanitaire. </w:t>
      </w:r>
    </w:p>
    <w:p w14:paraId="178D4CBE" w14:textId="77777777" w:rsidR="00EA7552" w:rsidRDefault="00EA7552" w:rsidP="0090402F">
      <w:pPr>
        <w:pStyle w:val="xmsonormal"/>
        <w:jc w:val="both"/>
      </w:pPr>
    </w:p>
    <w:p w14:paraId="1A72B39D" w14:textId="77777777" w:rsidR="00EA7552" w:rsidRDefault="00EA7552" w:rsidP="005E5479">
      <w:pPr>
        <w:pStyle w:val="xmsonormal"/>
        <w:jc w:val="both"/>
      </w:pPr>
      <w:r>
        <w:t xml:space="preserve">Cette action, moyennant approbation de la DiCS, sera finançable dans le cadre du PCS, mais </w:t>
      </w:r>
      <w:r>
        <w:rPr>
          <w:b/>
          <w:bCs/>
          <w:u w:val="single"/>
        </w:rPr>
        <w:t>ne fera pas</w:t>
      </w:r>
      <w:r>
        <w:t xml:space="preserve"> partie du plan. </w:t>
      </w:r>
    </w:p>
    <w:p w14:paraId="5693F657" w14:textId="77777777" w:rsidR="00EA7552" w:rsidRDefault="00EA7552">
      <w:pPr>
        <w:pStyle w:val="xmsonormal"/>
        <w:jc w:val="both"/>
      </w:pPr>
    </w:p>
    <w:p w14:paraId="763C186F" w14:textId="606EF54D" w:rsidR="00EA7552" w:rsidRDefault="00EA7552" w:rsidP="0090402F">
      <w:pPr>
        <w:pStyle w:val="xmsonormal"/>
        <w:jc w:val="both"/>
      </w:pPr>
      <w:r>
        <w:t>Aucun formalisme particulier n’encadre cette nouvelle action, mais dans la mesure où il s’agit d’une action subsidiée, la responsabilité du pouvoir local est engagée en termes de :</w:t>
      </w:r>
    </w:p>
    <w:p w14:paraId="7A82494A" w14:textId="07627280" w:rsidR="00EA7552" w:rsidRDefault="00EA7552" w:rsidP="0090402F">
      <w:pPr>
        <w:pStyle w:val="xmsonormal"/>
        <w:numPr>
          <w:ilvl w:val="0"/>
          <w:numId w:val="9"/>
        </w:numPr>
        <w:jc w:val="both"/>
        <w:rPr>
          <w:rFonts w:eastAsia="Times New Roman"/>
        </w:rPr>
      </w:pPr>
      <w:r>
        <w:rPr>
          <w:rFonts w:eastAsia="Times New Roman"/>
        </w:rPr>
        <w:t>respect de la loi sur les marchés publics, le cas échéant</w:t>
      </w:r>
      <w:r w:rsidR="00F4273D">
        <w:rPr>
          <w:rFonts w:eastAsia="Times New Roman"/>
        </w:rPr>
        <w:t> ;</w:t>
      </w:r>
    </w:p>
    <w:p w14:paraId="73429C88" w14:textId="537B829E" w:rsidR="00EA7552" w:rsidRDefault="00EA7552" w:rsidP="0090402F">
      <w:pPr>
        <w:pStyle w:val="xmsonormal"/>
        <w:numPr>
          <w:ilvl w:val="0"/>
          <w:numId w:val="9"/>
        </w:numPr>
        <w:jc w:val="both"/>
        <w:rPr>
          <w:rFonts w:eastAsia="Times New Roman"/>
        </w:rPr>
      </w:pPr>
      <w:r>
        <w:rPr>
          <w:rFonts w:eastAsia="Times New Roman"/>
        </w:rPr>
        <w:t>vérification de la correcte exécution de l’action proposée</w:t>
      </w:r>
      <w:r w:rsidR="00F4273D">
        <w:rPr>
          <w:rFonts w:eastAsia="Times New Roman"/>
        </w:rPr>
        <w:t> ;</w:t>
      </w:r>
    </w:p>
    <w:p w14:paraId="5D7C08F6" w14:textId="6EB5E9A9" w:rsidR="00EA7552" w:rsidRDefault="00EA7552" w:rsidP="0090402F">
      <w:pPr>
        <w:pStyle w:val="xmsonormal"/>
        <w:numPr>
          <w:ilvl w:val="0"/>
          <w:numId w:val="9"/>
        </w:numPr>
        <w:jc w:val="both"/>
        <w:rPr>
          <w:rFonts w:eastAsia="Times New Roman"/>
        </w:rPr>
      </w:pPr>
      <w:r>
        <w:rPr>
          <w:rFonts w:eastAsia="Times New Roman"/>
        </w:rPr>
        <w:t>vérification de la correcte utilisation des moyens alloués (pièces justificatives).</w:t>
      </w:r>
    </w:p>
    <w:p w14:paraId="7A70B36F" w14:textId="77777777" w:rsidR="00EA7552" w:rsidRDefault="00EA7552" w:rsidP="0090402F">
      <w:pPr>
        <w:pStyle w:val="xmsonormal"/>
        <w:jc w:val="both"/>
      </w:pPr>
    </w:p>
    <w:p w14:paraId="50A0A302" w14:textId="5B367375" w:rsidR="00EA7552" w:rsidRDefault="00EA7552" w:rsidP="0090402F">
      <w:pPr>
        <w:jc w:val="both"/>
      </w:pPr>
      <w:r>
        <w:t xml:space="preserve">Il conviendra en outre de s’assurer que le partenaire en revienne à </w:t>
      </w:r>
      <w:r w:rsidRPr="0090402F">
        <w:t>la</w:t>
      </w:r>
      <w:r>
        <w:t xml:space="preserve"> mise en œuvre de l’action validée et inscrite dans le plan dès que possible.</w:t>
      </w:r>
    </w:p>
    <w:p w14:paraId="4C1CA442" w14:textId="77777777" w:rsidR="00EA7552" w:rsidRPr="0090402F" w:rsidRDefault="00EA7552" w:rsidP="0090402F">
      <w:pPr>
        <w:pStyle w:val="xmsonormal"/>
        <w:jc w:val="both"/>
        <w:rPr>
          <w:b/>
          <w:bCs/>
          <w:u w:val="single"/>
        </w:rPr>
      </w:pPr>
    </w:p>
    <w:sectPr w:rsidR="00EA7552" w:rsidRPr="0090402F" w:rsidSect="00351A9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84BF" w14:textId="77777777" w:rsidR="0074705B" w:rsidRDefault="0074705B" w:rsidP="00EB27E0">
      <w:pPr>
        <w:spacing w:after="0" w:line="240" w:lineRule="auto"/>
      </w:pPr>
      <w:r>
        <w:separator/>
      </w:r>
    </w:p>
  </w:endnote>
  <w:endnote w:type="continuationSeparator" w:id="0">
    <w:p w14:paraId="1FFE1E00" w14:textId="77777777" w:rsidR="0074705B" w:rsidRDefault="0074705B" w:rsidP="00EB27E0">
      <w:pPr>
        <w:spacing w:after="0" w:line="240" w:lineRule="auto"/>
      </w:pPr>
      <w:r>
        <w:continuationSeparator/>
      </w:r>
    </w:p>
  </w:endnote>
  <w:endnote w:type="continuationNotice" w:id="1">
    <w:p w14:paraId="72B3D88B" w14:textId="77777777" w:rsidR="0074705B" w:rsidRDefault="00747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7ACF" w14:textId="77777777" w:rsidR="009541D4" w:rsidRDefault="009541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577630"/>
      <w:docPartObj>
        <w:docPartGallery w:val="Page Numbers (Bottom of Page)"/>
        <w:docPartUnique/>
      </w:docPartObj>
    </w:sdtPr>
    <w:sdtEndPr/>
    <w:sdtContent>
      <w:p w14:paraId="0D86B2EA" w14:textId="6F338E6F" w:rsidR="009541D4" w:rsidRDefault="009541D4">
        <w:pPr>
          <w:pStyle w:val="Pieddepage"/>
          <w:jc w:val="center"/>
        </w:pPr>
        <w:r>
          <w:fldChar w:fldCharType="begin"/>
        </w:r>
        <w:r>
          <w:instrText>PAGE   \* MERGEFORMAT</w:instrText>
        </w:r>
        <w:r>
          <w:fldChar w:fldCharType="separate"/>
        </w:r>
        <w:r>
          <w:rPr>
            <w:lang w:val="fr-FR"/>
          </w:rPr>
          <w:t>2</w:t>
        </w:r>
        <w:r>
          <w:fldChar w:fldCharType="end"/>
        </w:r>
      </w:p>
    </w:sdtContent>
  </w:sdt>
  <w:p w14:paraId="0FB78278" w14:textId="053CEE18" w:rsidR="00DE6670" w:rsidRDefault="00DE66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10F2" w14:textId="77777777" w:rsidR="009541D4" w:rsidRDefault="009541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40CA" w14:textId="77777777" w:rsidR="0074705B" w:rsidRDefault="0074705B" w:rsidP="00EB27E0">
      <w:pPr>
        <w:spacing w:after="0" w:line="240" w:lineRule="auto"/>
      </w:pPr>
      <w:r>
        <w:separator/>
      </w:r>
    </w:p>
  </w:footnote>
  <w:footnote w:type="continuationSeparator" w:id="0">
    <w:p w14:paraId="49EBEFEF" w14:textId="77777777" w:rsidR="0074705B" w:rsidRDefault="0074705B" w:rsidP="00EB27E0">
      <w:pPr>
        <w:spacing w:after="0" w:line="240" w:lineRule="auto"/>
      </w:pPr>
      <w:r>
        <w:continuationSeparator/>
      </w:r>
    </w:p>
  </w:footnote>
  <w:footnote w:type="continuationNotice" w:id="1">
    <w:p w14:paraId="3E4085C2" w14:textId="77777777" w:rsidR="0074705B" w:rsidRDefault="007470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7A18" w14:textId="77777777" w:rsidR="009541D4" w:rsidRDefault="009541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DE6670" w:rsidRDefault="4A77579A">
    <w:pPr>
      <w:pStyle w:val="En-tte"/>
    </w:pPr>
    <w:r>
      <w:rPr>
        <w:noProof/>
      </w:rPr>
      <w:drawing>
        <wp:inline distT="0" distB="0" distL="0" distR="0" wp14:anchorId="37157E65" wp14:editId="6BC864FF">
          <wp:extent cx="6179177" cy="411480"/>
          <wp:effectExtent l="0" t="0" r="0" b="7620"/>
          <wp:docPr id="15840600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6179177"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BCD3" w14:textId="77777777" w:rsidR="009541D4" w:rsidRDefault="009541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23961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pt;height:11.2pt" o:bullet="t">
        <v:imagedata r:id="rId1" o:title="msoF1FC"/>
      </v:shape>
    </w:pict>
  </w:numPicBullet>
  <w:abstractNum w:abstractNumId="0" w15:restartNumberingAfterBreak="0">
    <w:nsid w:val="09356F12"/>
    <w:multiLevelType w:val="hybridMultilevel"/>
    <w:tmpl w:val="A296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D5CCB"/>
    <w:multiLevelType w:val="hybridMultilevel"/>
    <w:tmpl w:val="BBECBE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E3193"/>
    <w:multiLevelType w:val="hybridMultilevel"/>
    <w:tmpl w:val="94BC6D40"/>
    <w:lvl w:ilvl="0" w:tplc="D29675E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46C211D"/>
    <w:multiLevelType w:val="hybridMultilevel"/>
    <w:tmpl w:val="510EF274"/>
    <w:lvl w:ilvl="0" w:tplc="7ABC22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F8C1F2C"/>
    <w:multiLevelType w:val="hybridMultilevel"/>
    <w:tmpl w:val="FB046BAA"/>
    <w:lvl w:ilvl="0" w:tplc="C49E8C7C">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1F16E02"/>
    <w:multiLevelType w:val="hybridMultilevel"/>
    <w:tmpl w:val="787A69BC"/>
    <w:lvl w:ilvl="0" w:tplc="028ADE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0"/>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E0"/>
    <w:rsid w:val="000049AF"/>
    <w:rsid w:val="00004BF9"/>
    <w:rsid w:val="0005247D"/>
    <w:rsid w:val="00062369"/>
    <w:rsid w:val="00063A79"/>
    <w:rsid w:val="00065AA2"/>
    <w:rsid w:val="00082994"/>
    <w:rsid w:val="0008450A"/>
    <w:rsid w:val="00084AAF"/>
    <w:rsid w:val="000B1D83"/>
    <w:rsid w:val="000B2696"/>
    <w:rsid w:val="000B5CCB"/>
    <w:rsid w:val="0012437E"/>
    <w:rsid w:val="00140B75"/>
    <w:rsid w:val="00142779"/>
    <w:rsid w:val="00164747"/>
    <w:rsid w:val="0016535E"/>
    <w:rsid w:val="001927A9"/>
    <w:rsid w:val="001A0249"/>
    <w:rsid w:val="001C3F77"/>
    <w:rsid w:val="001F26CD"/>
    <w:rsid w:val="00200515"/>
    <w:rsid w:val="00211F95"/>
    <w:rsid w:val="00224E2C"/>
    <w:rsid w:val="00231C75"/>
    <w:rsid w:val="00247CAC"/>
    <w:rsid w:val="00253F6B"/>
    <w:rsid w:val="00261B3A"/>
    <w:rsid w:val="00296B85"/>
    <w:rsid w:val="002A732F"/>
    <w:rsid w:val="002B30A9"/>
    <w:rsid w:val="002C708D"/>
    <w:rsid w:val="002D6FC2"/>
    <w:rsid w:val="00351A94"/>
    <w:rsid w:val="00373E6B"/>
    <w:rsid w:val="0037793B"/>
    <w:rsid w:val="00380CFA"/>
    <w:rsid w:val="00387D79"/>
    <w:rsid w:val="003A75C1"/>
    <w:rsid w:val="003B1C57"/>
    <w:rsid w:val="003B767D"/>
    <w:rsid w:val="003C1313"/>
    <w:rsid w:val="003C2AA3"/>
    <w:rsid w:val="003C5102"/>
    <w:rsid w:val="00404672"/>
    <w:rsid w:val="00411C7B"/>
    <w:rsid w:val="00464474"/>
    <w:rsid w:val="0046598D"/>
    <w:rsid w:val="00470CAC"/>
    <w:rsid w:val="00476AE8"/>
    <w:rsid w:val="00477C5F"/>
    <w:rsid w:val="00484CEE"/>
    <w:rsid w:val="004A6517"/>
    <w:rsid w:val="004D420F"/>
    <w:rsid w:val="00513B1C"/>
    <w:rsid w:val="00515224"/>
    <w:rsid w:val="005362BE"/>
    <w:rsid w:val="005A0722"/>
    <w:rsid w:val="005A1844"/>
    <w:rsid w:val="005B0870"/>
    <w:rsid w:val="005D106B"/>
    <w:rsid w:val="005E462E"/>
    <w:rsid w:val="005E5479"/>
    <w:rsid w:val="005F21D3"/>
    <w:rsid w:val="006106A9"/>
    <w:rsid w:val="00614C43"/>
    <w:rsid w:val="00616E84"/>
    <w:rsid w:val="00647C00"/>
    <w:rsid w:val="00664053"/>
    <w:rsid w:val="00665F72"/>
    <w:rsid w:val="006A3F15"/>
    <w:rsid w:val="006B4293"/>
    <w:rsid w:val="006E6D79"/>
    <w:rsid w:val="006E77FD"/>
    <w:rsid w:val="00707FED"/>
    <w:rsid w:val="007103F0"/>
    <w:rsid w:val="0072378D"/>
    <w:rsid w:val="00746A43"/>
    <w:rsid w:val="0074705B"/>
    <w:rsid w:val="0076209D"/>
    <w:rsid w:val="00780243"/>
    <w:rsid w:val="007812F3"/>
    <w:rsid w:val="0078790D"/>
    <w:rsid w:val="007A495A"/>
    <w:rsid w:val="007C60AA"/>
    <w:rsid w:val="007E4106"/>
    <w:rsid w:val="007E7711"/>
    <w:rsid w:val="00830308"/>
    <w:rsid w:val="0086696A"/>
    <w:rsid w:val="0087336E"/>
    <w:rsid w:val="00874752"/>
    <w:rsid w:val="008C14ED"/>
    <w:rsid w:val="008C4D24"/>
    <w:rsid w:val="0090402F"/>
    <w:rsid w:val="0090501B"/>
    <w:rsid w:val="00924645"/>
    <w:rsid w:val="00940B77"/>
    <w:rsid w:val="009541D4"/>
    <w:rsid w:val="009637EF"/>
    <w:rsid w:val="00964CDE"/>
    <w:rsid w:val="00A20C60"/>
    <w:rsid w:val="00A319F9"/>
    <w:rsid w:val="00A524E0"/>
    <w:rsid w:val="00A53570"/>
    <w:rsid w:val="00A556ED"/>
    <w:rsid w:val="00A745E8"/>
    <w:rsid w:val="00A75225"/>
    <w:rsid w:val="00A758F7"/>
    <w:rsid w:val="00A860AA"/>
    <w:rsid w:val="00A91B28"/>
    <w:rsid w:val="00A91BF0"/>
    <w:rsid w:val="00AA6D27"/>
    <w:rsid w:val="00AC26CE"/>
    <w:rsid w:val="00AD08B3"/>
    <w:rsid w:val="00AD409C"/>
    <w:rsid w:val="00AE479C"/>
    <w:rsid w:val="00AE5DFC"/>
    <w:rsid w:val="00AF1FC1"/>
    <w:rsid w:val="00B01EEC"/>
    <w:rsid w:val="00B16082"/>
    <w:rsid w:val="00B34622"/>
    <w:rsid w:val="00B6413A"/>
    <w:rsid w:val="00B75184"/>
    <w:rsid w:val="00B954D8"/>
    <w:rsid w:val="00BC2EA8"/>
    <w:rsid w:val="00BC4C00"/>
    <w:rsid w:val="00C011F8"/>
    <w:rsid w:val="00C03B3D"/>
    <w:rsid w:val="00CB08DC"/>
    <w:rsid w:val="00D07186"/>
    <w:rsid w:val="00D15935"/>
    <w:rsid w:val="00D53AC6"/>
    <w:rsid w:val="00D9605D"/>
    <w:rsid w:val="00D968FE"/>
    <w:rsid w:val="00DA358D"/>
    <w:rsid w:val="00DD2DB2"/>
    <w:rsid w:val="00DE6670"/>
    <w:rsid w:val="00DF14D5"/>
    <w:rsid w:val="00E02D21"/>
    <w:rsid w:val="00E51C61"/>
    <w:rsid w:val="00E852AF"/>
    <w:rsid w:val="00E93FFD"/>
    <w:rsid w:val="00EA1D33"/>
    <w:rsid w:val="00EA7552"/>
    <w:rsid w:val="00EB27E0"/>
    <w:rsid w:val="00EB6982"/>
    <w:rsid w:val="00EC65C1"/>
    <w:rsid w:val="00ED589D"/>
    <w:rsid w:val="00F0255B"/>
    <w:rsid w:val="00F4273D"/>
    <w:rsid w:val="00F82251"/>
    <w:rsid w:val="00FC7119"/>
    <w:rsid w:val="00FC7729"/>
    <w:rsid w:val="00FE61D8"/>
    <w:rsid w:val="00FE672B"/>
    <w:rsid w:val="00FF544A"/>
    <w:rsid w:val="01E9A438"/>
    <w:rsid w:val="037577C3"/>
    <w:rsid w:val="03CD361F"/>
    <w:rsid w:val="0405890D"/>
    <w:rsid w:val="05AB4A1B"/>
    <w:rsid w:val="0EBD0689"/>
    <w:rsid w:val="1045FE0B"/>
    <w:rsid w:val="186356B5"/>
    <w:rsid w:val="1D72026B"/>
    <w:rsid w:val="1EDAEE15"/>
    <w:rsid w:val="26370B4E"/>
    <w:rsid w:val="26BDF07C"/>
    <w:rsid w:val="29317694"/>
    <w:rsid w:val="296E0629"/>
    <w:rsid w:val="2CD7BCC1"/>
    <w:rsid w:val="2F2A9D43"/>
    <w:rsid w:val="352D01DF"/>
    <w:rsid w:val="358621A6"/>
    <w:rsid w:val="36A8D6AC"/>
    <w:rsid w:val="373A6C5B"/>
    <w:rsid w:val="3C49BB9D"/>
    <w:rsid w:val="4065C0BA"/>
    <w:rsid w:val="4241117F"/>
    <w:rsid w:val="433D2CB3"/>
    <w:rsid w:val="44322F2E"/>
    <w:rsid w:val="452FABEB"/>
    <w:rsid w:val="4A77579A"/>
    <w:rsid w:val="4ABECBBC"/>
    <w:rsid w:val="4B71B9C8"/>
    <w:rsid w:val="4CC2B436"/>
    <w:rsid w:val="4D4B99CA"/>
    <w:rsid w:val="5734177D"/>
    <w:rsid w:val="58EA3A56"/>
    <w:rsid w:val="5B8892A6"/>
    <w:rsid w:val="5C262E5E"/>
    <w:rsid w:val="5C4D22DD"/>
    <w:rsid w:val="5D63F0EF"/>
    <w:rsid w:val="5F8E1367"/>
    <w:rsid w:val="608A3B59"/>
    <w:rsid w:val="6152C637"/>
    <w:rsid w:val="6163090C"/>
    <w:rsid w:val="669A1B30"/>
    <w:rsid w:val="67B42601"/>
    <w:rsid w:val="6A4DCEED"/>
    <w:rsid w:val="77291767"/>
    <w:rsid w:val="7AFECED6"/>
    <w:rsid w:val="7E61E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BCA2"/>
  <w15:chartTrackingRefBased/>
  <w15:docId w15:val="{D5EFB609-D0D9-4FB6-BCCE-71785542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47"/>
  </w:style>
  <w:style w:type="paragraph" w:styleId="Titre1">
    <w:name w:val="heading 1"/>
    <w:basedOn w:val="Normal"/>
    <w:next w:val="Normal"/>
    <w:link w:val="Titre1Car"/>
    <w:qFormat/>
    <w:rsid w:val="0016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64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64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474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647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6474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64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4747"/>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164747"/>
    <w:rPr>
      <w:b/>
      <w:bCs/>
    </w:rPr>
  </w:style>
  <w:style w:type="character" w:styleId="Accentuation">
    <w:name w:val="Emphasis"/>
    <w:basedOn w:val="Policepardfaut"/>
    <w:uiPriority w:val="20"/>
    <w:qFormat/>
    <w:rsid w:val="00164747"/>
    <w:rPr>
      <w:i/>
      <w:iCs/>
    </w:rPr>
  </w:style>
  <w:style w:type="paragraph" w:styleId="Paragraphedeliste">
    <w:name w:val="List Paragraph"/>
    <w:basedOn w:val="Normal"/>
    <w:uiPriority w:val="34"/>
    <w:qFormat/>
    <w:rsid w:val="00164747"/>
    <w:pPr>
      <w:ind w:left="720"/>
      <w:contextualSpacing/>
    </w:pPr>
  </w:style>
  <w:style w:type="character" w:styleId="Accentuationlgre">
    <w:name w:val="Subtle Emphasis"/>
    <w:basedOn w:val="Policepardfaut"/>
    <w:uiPriority w:val="19"/>
    <w:qFormat/>
    <w:rsid w:val="00164747"/>
    <w:rPr>
      <w:i/>
      <w:iCs/>
      <w:color w:val="808080" w:themeColor="text1" w:themeTint="7F"/>
    </w:rPr>
  </w:style>
  <w:style w:type="character" w:styleId="Accentuationintense">
    <w:name w:val="Intense Emphasis"/>
    <w:basedOn w:val="Policepardfaut"/>
    <w:uiPriority w:val="21"/>
    <w:qFormat/>
    <w:rsid w:val="00164747"/>
    <w:rPr>
      <w:b/>
      <w:bCs/>
      <w:i/>
      <w:iCs/>
      <w:color w:val="4F81BD" w:themeColor="accent1"/>
    </w:rPr>
  </w:style>
  <w:style w:type="character" w:styleId="Rfrencelgre">
    <w:name w:val="Subtle Reference"/>
    <w:basedOn w:val="Policepardfaut"/>
    <w:uiPriority w:val="31"/>
    <w:qFormat/>
    <w:rsid w:val="00164747"/>
    <w:rPr>
      <w:smallCaps/>
      <w:color w:val="C0504D" w:themeColor="accent2"/>
      <w:u w:val="single"/>
    </w:rPr>
  </w:style>
  <w:style w:type="character" w:styleId="Rfrenceintense">
    <w:name w:val="Intense Reference"/>
    <w:basedOn w:val="Policepardfaut"/>
    <w:uiPriority w:val="32"/>
    <w:qFormat/>
    <w:rsid w:val="00164747"/>
    <w:rPr>
      <w:b/>
      <w:bCs/>
      <w:smallCaps/>
      <w:color w:val="C0504D" w:themeColor="accent2"/>
      <w:spacing w:val="5"/>
      <w:u w:val="single"/>
    </w:rPr>
  </w:style>
  <w:style w:type="character" w:styleId="Titredulivre">
    <w:name w:val="Book Title"/>
    <w:basedOn w:val="Policepardfaut"/>
    <w:uiPriority w:val="33"/>
    <w:qFormat/>
    <w:rsid w:val="00164747"/>
    <w:rPr>
      <w:b/>
      <w:bCs/>
      <w:smallCaps/>
      <w:spacing w:val="5"/>
    </w:rPr>
  </w:style>
  <w:style w:type="paragraph" w:styleId="En-ttedetabledesmatires">
    <w:name w:val="TOC Heading"/>
    <w:basedOn w:val="Titre1"/>
    <w:next w:val="Normal"/>
    <w:uiPriority w:val="39"/>
    <w:semiHidden/>
    <w:unhideWhenUsed/>
    <w:qFormat/>
    <w:rsid w:val="00164747"/>
    <w:pPr>
      <w:outlineLvl w:val="9"/>
    </w:pPr>
    <w:rPr>
      <w:lang w:val="fr-FR"/>
    </w:rPr>
  </w:style>
  <w:style w:type="paragraph" w:styleId="En-tte">
    <w:name w:val="header"/>
    <w:basedOn w:val="Normal"/>
    <w:link w:val="En-tteCar"/>
    <w:uiPriority w:val="99"/>
    <w:unhideWhenUsed/>
    <w:rsid w:val="00470CAC"/>
    <w:pPr>
      <w:tabs>
        <w:tab w:val="center" w:pos="4536"/>
        <w:tab w:val="right" w:pos="9072"/>
      </w:tabs>
      <w:spacing w:after="0" w:line="240" w:lineRule="auto"/>
    </w:pPr>
  </w:style>
  <w:style w:type="character" w:customStyle="1" w:styleId="En-tteCar">
    <w:name w:val="En-tête Car"/>
    <w:basedOn w:val="Policepardfaut"/>
    <w:link w:val="En-tte"/>
    <w:uiPriority w:val="99"/>
    <w:rsid w:val="00470CAC"/>
  </w:style>
  <w:style w:type="paragraph" w:styleId="Pieddepage">
    <w:name w:val="footer"/>
    <w:basedOn w:val="Normal"/>
    <w:link w:val="PieddepageCar"/>
    <w:uiPriority w:val="99"/>
    <w:unhideWhenUsed/>
    <w:rsid w:val="00470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CAC"/>
  </w:style>
  <w:style w:type="paragraph" w:styleId="Notedebasdepage">
    <w:name w:val="footnote text"/>
    <w:basedOn w:val="Normal"/>
    <w:link w:val="NotedebasdepageCar"/>
    <w:uiPriority w:val="99"/>
    <w:semiHidden/>
    <w:unhideWhenUsed/>
    <w:rsid w:val="001927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7A9"/>
    <w:rPr>
      <w:sz w:val="20"/>
      <w:szCs w:val="20"/>
    </w:rPr>
  </w:style>
  <w:style w:type="character" w:styleId="Appelnotedebasdep">
    <w:name w:val="footnote reference"/>
    <w:basedOn w:val="Policepardfaut"/>
    <w:uiPriority w:val="99"/>
    <w:semiHidden/>
    <w:unhideWhenUsed/>
    <w:rsid w:val="001927A9"/>
    <w:rPr>
      <w:vertAlign w:val="superscript"/>
    </w:rPr>
  </w:style>
  <w:style w:type="character" w:styleId="Lienhypertexte">
    <w:name w:val="Hyperlink"/>
    <w:basedOn w:val="Policepardfaut"/>
    <w:uiPriority w:val="99"/>
    <w:unhideWhenUsed/>
    <w:rsid w:val="001927A9"/>
    <w:rPr>
      <w:color w:val="0000FF"/>
      <w:u w:val="single"/>
    </w:rPr>
  </w:style>
  <w:style w:type="character" w:styleId="Mentionnonrsolue">
    <w:name w:val="Unresolved Mention"/>
    <w:basedOn w:val="Policepardfaut"/>
    <w:uiPriority w:val="99"/>
    <w:semiHidden/>
    <w:unhideWhenUsed/>
    <w:rsid w:val="00373E6B"/>
    <w:rPr>
      <w:color w:val="605E5C"/>
      <w:shd w:val="clear" w:color="auto" w:fill="E1DFDD"/>
    </w:rPr>
  </w:style>
  <w:style w:type="paragraph" w:styleId="Textedebulles">
    <w:name w:val="Balloon Text"/>
    <w:basedOn w:val="Normal"/>
    <w:link w:val="TextedebullesCar"/>
    <w:uiPriority w:val="99"/>
    <w:semiHidden/>
    <w:unhideWhenUsed/>
    <w:rsid w:val="00AD40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09C"/>
    <w:rPr>
      <w:rFonts w:ascii="Segoe UI" w:hAnsi="Segoe UI" w:cs="Segoe UI"/>
      <w:sz w:val="18"/>
      <w:szCs w:val="18"/>
    </w:rPr>
  </w:style>
  <w:style w:type="paragraph" w:customStyle="1" w:styleId="xmsonormal">
    <w:name w:val="x_msonormal"/>
    <w:basedOn w:val="Normal"/>
    <w:rsid w:val="007E7711"/>
    <w:pPr>
      <w:spacing w:after="0" w:line="240" w:lineRule="auto"/>
    </w:pPr>
    <w:rPr>
      <w:rFonts w:ascii="Calibri" w:hAnsi="Calibri" w:cs="Calibri"/>
      <w:lang w:val="fr-FR"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251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511917269">
      <w:bodyDiv w:val="1"/>
      <w:marLeft w:val="0"/>
      <w:marRight w:val="0"/>
      <w:marTop w:val="0"/>
      <w:marBottom w:val="0"/>
      <w:divBdr>
        <w:top w:val="none" w:sz="0" w:space="0" w:color="auto"/>
        <w:left w:val="none" w:sz="0" w:space="0" w:color="auto"/>
        <w:bottom w:val="none" w:sz="0" w:space="0" w:color="auto"/>
        <w:right w:val="none" w:sz="0" w:space="0" w:color="auto"/>
      </w:divBdr>
    </w:div>
    <w:div w:id="699748743">
      <w:bodyDiv w:val="1"/>
      <w:marLeft w:val="0"/>
      <w:marRight w:val="0"/>
      <w:marTop w:val="0"/>
      <w:marBottom w:val="0"/>
      <w:divBdr>
        <w:top w:val="none" w:sz="0" w:space="0" w:color="auto"/>
        <w:left w:val="none" w:sz="0" w:space="0" w:color="auto"/>
        <w:bottom w:val="none" w:sz="0" w:space="0" w:color="auto"/>
        <w:right w:val="none" w:sz="0" w:space="0" w:color="auto"/>
      </w:divBdr>
    </w:div>
    <w:div w:id="712462323">
      <w:bodyDiv w:val="1"/>
      <w:marLeft w:val="0"/>
      <w:marRight w:val="0"/>
      <w:marTop w:val="0"/>
      <w:marBottom w:val="0"/>
      <w:divBdr>
        <w:top w:val="none" w:sz="0" w:space="0" w:color="auto"/>
        <w:left w:val="none" w:sz="0" w:space="0" w:color="auto"/>
        <w:bottom w:val="none" w:sz="0" w:space="0" w:color="auto"/>
        <w:right w:val="none" w:sz="0" w:space="0" w:color="auto"/>
      </w:divBdr>
    </w:div>
    <w:div w:id="997273894">
      <w:bodyDiv w:val="1"/>
      <w:marLeft w:val="0"/>
      <w:marRight w:val="0"/>
      <w:marTop w:val="0"/>
      <w:marBottom w:val="0"/>
      <w:divBdr>
        <w:top w:val="none" w:sz="0" w:space="0" w:color="auto"/>
        <w:left w:val="none" w:sz="0" w:space="0" w:color="auto"/>
        <w:bottom w:val="none" w:sz="0" w:space="0" w:color="auto"/>
        <w:right w:val="none" w:sz="0" w:space="0" w:color="auto"/>
      </w:divBdr>
    </w:div>
    <w:div w:id="1018895980">
      <w:bodyDiv w:val="1"/>
      <w:marLeft w:val="0"/>
      <w:marRight w:val="0"/>
      <w:marTop w:val="0"/>
      <w:marBottom w:val="0"/>
      <w:divBdr>
        <w:top w:val="none" w:sz="0" w:space="0" w:color="auto"/>
        <w:left w:val="none" w:sz="0" w:space="0" w:color="auto"/>
        <w:bottom w:val="none" w:sz="0" w:space="0" w:color="auto"/>
        <w:right w:val="none" w:sz="0" w:space="0" w:color="auto"/>
      </w:divBdr>
    </w:div>
    <w:div w:id="1035692248">
      <w:bodyDiv w:val="1"/>
      <w:marLeft w:val="0"/>
      <w:marRight w:val="0"/>
      <w:marTop w:val="0"/>
      <w:marBottom w:val="0"/>
      <w:divBdr>
        <w:top w:val="none" w:sz="0" w:space="0" w:color="auto"/>
        <w:left w:val="none" w:sz="0" w:space="0" w:color="auto"/>
        <w:bottom w:val="none" w:sz="0" w:space="0" w:color="auto"/>
        <w:right w:val="none" w:sz="0" w:space="0" w:color="auto"/>
      </w:divBdr>
    </w:div>
    <w:div w:id="1068919513">
      <w:bodyDiv w:val="1"/>
      <w:marLeft w:val="0"/>
      <w:marRight w:val="0"/>
      <w:marTop w:val="0"/>
      <w:marBottom w:val="0"/>
      <w:divBdr>
        <w:top w:val="none" w:sz="0" w:space="0" w:color="auto"/>
        <w:left w:val="none" w:sz="0" w:space="0" w:color="auto"/>
        <w:bottom w:val="none" w:sz="0" w:space="0" w:color="auto"/>
        <w:right w:val="none" w:sz="0" w:space="0" w:color="auto"/>
      </w:divBdr>
    </w:div>
    <w:div w:id="1163738989">
      <w:bodyDiv w:val="1"/>
      <w:marLeft w:val="0"/>
      <w:marRight w:val="0"/>
      <w:marTop w:val="0"/>
      <w:marBottom w:val="0"/>
      <w:divBdr>
        <w:top w:val="none" w:sz="0" w:space="0" w:color="auto"/>
        <w:left w:val="none" w:sz="0" w:space="0" w:color="auto"/>
        <w:bottom w:val="none" w:sz="0" w:space="0" w:color="auto"/>
        <w:right w:val="none" w:sz="0" w:space="0" w:color="auto"/>
      </w:divBdr>
    </w:div>
    <w:div w:id="1437285038">
      <w:bodyDiv w:val="1"/>
      <w:marLeft w:val="0"/>
      <w:marRight w:val="0"/>
      <w:marTop w:val="0"/>
      <w:marBottom w:val="0"/>
      <w:divBdr>
        <w:top w:val="none" w:sz="0" w:space="0" w:color="auto"/>
        <w:left w:val="none" w:sz="0" w:space="0" w:color="auto"/>
        <w:bottom w:val="none" w:sz="0" w:space="0" w:color="auto"/>
        <w:right w:val="none" w:sz="0" w:space="0" w:color="auto"/>
      </w:divBdr>
    </w:div>
    <w:div w:id="1509712794">
      <w:bodyDiv w:val="1"/>
      <w:marLeft w:val="0"/>
      <w:marRight w:val="0"/>
      <w:marTop w:val="0"/>
      <w:marBottom w:val="0"/>
      <w:divBdr>
        <w:top w:val="none" w:sz="0" w:space="0" w:color="auto"/>
        <w:left w:val="none" w:sz="0" w:space="0" w:color="auto"/>
        <w:bottom w:val="none" w:sz="0" w:space="0" w:color="auto"/>
        <w:right w:val="none" w:sz="0" w:space="0" w:color="auto"/>
      </w:divBdr>
    </w:div>
    <w:div w:id="1513296619">
      <w:bodyDiv w:val="1"/>
      <w:marLeft w:val="0"/>
      <w:marRight w:val="0"/>
      <w:marTop w:val="0"/>
      <w:marBottom w:val="0"/>
      <w:divBdr>
        <w:top w:val="none" w:sz="0" w:space="0" w:color="auto"/>
        <w:left w:val="none" w:sz="0" w:space="0" w:color="auto"/>
        <w:bottom w:val="none" w:sz="0" w:space="0" w:color="auto"/>
        <w:right w:val="none" w:sz="0" w:space="0" w:color="auto"/>
      </w:divBdr>
    </w:div>
    <w:div w:id="1657025432">
      <w:bodyDiv w:val="1"/>
      <w:marLeft w:val="0"/>
      <w:marRight w:val="0"/>
      <w:marTop w:val="0"/>
      <w:marBottom w:val="0"/>
      <w:divBdr>
        <w:top w:val="none" w:sz="0" w:space="0" w:color="auto"/>
        <w:left w:val="none" w:sz="0" w:space="0" w:color="auto"/>
        <w:bottom w:val="none" w:sz="0" w:space="0" w:color="auto"/>
        <w:right w:val="none" w:sz="0" w:space="0" w:color="auto"/>
      </w:divBdr>
    </w:div>
    <w:div w:id="19881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coronavirus.be/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mploi.belgique.be/sites/default/files/content/news/Guidegenerique_ligh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sciensano.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CA4E3FDE803A4896A3692DC50B60B0" ma:contentTypeVersion="2" ma:contentTypeDescription="Crée un document." ma:contentTypeScope="" ma:versionID="2bfeccfee3ada2b5b1e3518e1f75a533">
  <xsd:schema xmlns:xsd="http://www.w3.org/2001/XMLSchema" xmlns:xs="http://www.w3.org/2001/XMLSchema" xmlns:p="http://schemas.microsoft.com/office/2006/metadata/properties" xmlns:ns2="f1b1d8fc-08e5-417d-9505-53ffcf026b67" targetNamespace="http://schemas.microsoft.com/office/2006/metadata/properties" ma:root="true" ma:fieldsID="843e7ceb883dd7549cb21148188f89a8" ns2:_="">
    <xsd:import namespace="f1b1d8fc-08e5-417d-9505-53ffcf026b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d8fc-08e5-417d-9505-53ffcf02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6058E-6040-4599-9437-A703DE075891}">
  <ds:schemaRefs>
    <ds:schemaRef ds:uri="http://schemas.openxmlformats.org/officeDocument/2006/bibliography"/>
  </ds:schemaRefs>
</ds:datastoreItem>
</file>

<file path=customXml/itemProps2.xml><?xml version="1.0" encoding="utf-8"?>
<ds:datastoreItem xmlns:ds="http://schemas.openxmlformats.org/officeDocument/2006/customXml" ds:itemID="{A2BA05D6-DB40-429E-A923-74F68E18026E}">
  <ds:schemaRefs>
    <ds:schemaRef ds:uri="http://schemas.microsoft.com/sharepoint/v3/contenttype/forms"/>
  </ds:schemaRefs>
</ds:datastoreItem>
</file>

<file path=customXml/itemProps3.xml><?xml version="1.0" encoding="utf-8"?>
<ds:datastoreItem xmlns:ds="http://schemas.openxmlformats.org/officeDocument/2006/customXml" ds:itemID="{AD8BB745-6B72-47EA-9757-ACCB744C4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CD538-A63B-45C7-8FB1-6461D9D9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d8fc-08e5-417d-9505-53ffcf026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1403</Words>
  <Characters>7721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9106</CharactersWithSpaces>
  <SharedDoc>false</SharedDoc>
  <HLinks>
    <vt:vector size="18" baseType="variant">
      <vt:variant>
        <vt:i4>3407998</vt:i4>
      </vt:variant>
      <vt:variant>
        <vt:i4>6</vt:i4>
      </vt:variant>
      <vt:variant>
        <vt:i4>0</vt:i4>
      </vt:variant>
      <vt:variant>
        <vt:i4>5</vt:i4>
      </vt:variant>
      <vt:variant>
        <vt:lpwstr>https://covid-19.sciensano.be/</vt:lpwstr>
      </vt:variant>
      <vt:variant>
        <vt:lpwstr/>
      </vt:variant>
      <vt:variant>
        <vt:i4>8257586</vt:i4>
      </vt:variant>
      <vt:variant>
        <vt:i4>3</vt:i4>
      </vt:variant>
      <vt:variant>
        <vt:i4>0</vt:i4>
      </vt:variant>
      <vt:variant>
        <vt:i4>5</vt:i4>
      </vt:variant>
      <vt:variant>
        <vt:lpwstr>https://www.info-coronavirus.be/fr/</vt:lpwstr>
      </vt:variant>
      <vt:variant>
        <vt:lpwstr/>
      </vt:variant>
      <vt:variant>
        <vt:i4>1245223</vt:i4>
      </vt:variant>
      <vt:variant>
        <vt:i4>0</vt:i4>
      </vt:variant>
      <vt:variant>
        <vt:i4>0</vt:i4>
      </vt:variant>
      <vt:variant>
        <vt:i4>5</vt:i4>
      </vt:variant>
      <vt:variant>
        <vt:lpwstr>https://emploi.belgique.be/sites/default/files/content/news/Guidegenerique_light.pdf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DRIESSCHE Laurent</dc:creator>
  <cp:keywords/>
  <dc:description/>
  <cp:lastModifiedBy>VAN DRIESSCHE Laurent</cp:lastModifiedBy>
  <cp:revision>4</cp:revision>
  <cp:lastPrinted>2020-06-24T12:51:00Z</cp:lastPrinted>
  <dcterms:created xsi:type="dcterms:W3CDTF">2020-10-20T07:08:00Z</dcterms:created>
  <dcterms:modified xsi:type="dcterms:W3CDTF">2021-01-07T13:56:00Z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laurent.vandriessche@spw.wallonie.be</vt:lpwstr>
  </property>
  <property fmtid="{D5CDD505-2E9C-101B-9397-08002B2CF9AE}" pid="5" name="MSIP_Label_e72a09c5-6e26-4737-a926-47ef1ab198ae_SetDate">
    <vt:lpwstr>2020-05-26T11:13:49.8231412Z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48f400af-71e2-4795-942a-d3baf9627990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0x01010049CA4E3FDE803A4896A3692DC50B60B0</vt:lpwstr>
  </property>
</Properties>
</file>